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53" w:rsidRPr="008A116C" w:rsidRDefault="00421853" w:rsidP="00421853">
      <w:pPr>
        <w:spacing w:after="0"/>
        <w:ind w:right="390"/>
        <w:jc w:val="center"/>
        <w:rPr>
          <w:rFonts w:ascii="Times New Roman" w:hAnsi="Times New Roman" w:cs="Times New Roman"/>
          <w:sz w:val="24"/>
          <w:szCs w:val="24"/>
          <w:shd w:val="clear" w:color="auto" w:fill="FFFFFF"/>
        </w:rPr>
      </w:pPr>
      <w:r w:rsidRPr="008A116C">
        <w:rPr>
          <w:rFonts w:ascii="Times New Roman" w:hAnsi="Times New Roman" w:cs="Times New Roman"/>
          <w:sz w:val="24"/>
          <w:szCs w:val="24"/>
          <w:shd w:val="clear" w:color="auto" w:fill="FFFFFF"/>
        </w:rPr>
        <w:t>REGIMENTO INTERNO CONSELHO MUNICIPAL DE PROTEÇÃO E DEFESA CIVIL – COMPDEC</w:t>
      </w:r>
    </w:p>
    <w:p w:rsidR="00421853" w:rsidRPr="008A116C" w:rsidRDefault="00421853" w:rsidP="00421853">
      <w:pPr>
        <w:spacing w:after="0"/>
        <w:ind w:right="390"/>
        <w:jc w:val="center"/>
        <w:rPr>
          <w:rFonts w:ascii="Times New Roman" w:hAnsi="Times New Roman" w:cs="Times New Roman"/>
          <w:sz w:val="24"/>
          <w:szCs w:val="24"/>
          <w:shd w:val="clear" w:color="auto" w:fill="FFFFFF"/>
        </w:rPr>
      </w:pPr>
    </w:p>
    <w:p w:rsidR="00421853" w:rsidRPr="008A116C" w:rsidRDefault="00421853" w:rsidP="00421853">
      <w:pPr>
        <w:spacing w:after="0"/>
        <w:jc w:val="center"/>
        <w:rPr>
          <w:rFonts w:ascii="Times New Roman" w:hAnsi="Times New Roman" w:cs="Times New Roman"/>
          <w:sz w:val="24"/>
          <w:szCs w:val="24"/>
          <w:shd w:val="clear" w:color="auto" w:fill="FFFFFF"/>
        </w:rPr>
      </w:pPr>
      <w:r w:rsidRPr="008A116C">
        <w:rPr>
          <w:rFonts w:ascii="Times New Roman" w:hAnsi="Times New Roman" w:cs="Times New Roman"/>
          <w:sz w:val="24"/>
          <w:szCs w:val="24"/>
          <w:shd w:val="clear" w:color="auto" w:fill="FFFFFF"/>
        </w:rPr>
        <w:t>REGIMENTO INTERNO</w:t>
      </w:r>
      <w:r w:rsidRPr="008A116C">
        <w:rPr>
          <w:rFonts w:ascii="Times New Roman" w:hAnsi="Times New Roman" w:cs="Times New Roman"/>
          <w:sz w:val="24"/>
          <w:szCs w:val="24"/>
        </w:rPr>
        <w:br/>
      </w:r>
      <w:r w:rsidRPr="008A116C">
        <w:rPr>
          <w:rFonts w:ascii="Times New Roman" w:hAnsi="Times New Roman" w:cs="Times New Roman"/>
          <w:sz w:val="24"/>
          <w:szCs w:val="24"/>
        </w:rPr>
        <w:br/>
      </w:r>
      <w:r w:rsidRPr="008A116C">
        <w:rPr>
          <w:rFonts w:ascii="Times New Roman" w:hAnsi="Times New Roman" w:cs="Times New Roman"/>
          <w:sz w:val="24"/>
          <w:szCs w:val="24"/>
          <w:shd w:val="clear" w:color="auto" w:fill="FFFFFF"/>
        </w:rPr>
        <w:t>Capítulo I</w:t>
      </w:r>
    </w:p>
    <w:p w:rsidR="00421853" w:rsidRPr="008A116C" w:rsidRDefault="00421853" w:rsidP="00421853">
      <w:pPr>
        <w:spacing w:after="0"/>
        <w:jc w:val="center"/>
        <w:rPr>
          <w:rFonts w:ascii="Times New Roman" w:hAnsi="Times New Roman" w:cs="Times New Roman"/>
          <w:sz w:val="24"/>
          <w:szCs w:val="24"/>
          <w:shd w:val="clear" w:color="auto" w:fill="FFFFFF"/>
        </w:rPr>
      </w:pPr>
      <w:r w:rsidRPr="008A116C">
        <w:rPr>
          <w:rFonts w:ascii="Times New Roman" w:hAnsi="Times New Roman" w:cs="Times New Roman"/>
          <w:sz w:val="24"/>
          <w:szCs w:val="24"/>
          <w:shd w:val="clear" w:color="auto" w:fill="FFFFFF"/>
        </w:rPr>
        <w:t xml:space="preserve"> Disposições Gerais</w:t>
      </w:r>
    </w:p>
    <w:p w:rsidR="00421853" w:rsidRPr="008A116C" w:rsidRDefault="00421853" w:rsidP="00421853">
      <w:pPr>
        <w:spacing w:after="0"/>
        <w:ind w:right="-35"/>
        <w:jc w:val="both"/>
        <w:rPr>
          <w:rFonts w:ascii="Times New Roman" w:hAnsi="Times New Roman" w:cs="Times New Roman"/>
          <w:sz w:val="24"/>
          <w:szCs w:val="24"/>
          <w:shd w:val="clear" w:color="auto" w:fill="FFFFFF"/>
        </w:rPr>
      </w:pPr>
      <w:r w:rsidRPr="008A116C">
        <w:rPr>
          <w:rFonts w:ascii="Times New Roman" w:hAnsi="Times New Roman" w:cs="Times New Roman"/>
          <w:b/>
          <w:sz w:val="24"/>
          <w:szCs w:val="24"/>
          <w:shd w:val="clear" w:color="auto" w:fill="FFFFFF"/>
        </w:rPr>
        <w:t>Art. 1º</w:t>
      </w:r>
      <w:r w:rsidRPr="008A116C">
        <w:rPr>
          <w:rFonts w:ascii="Times New Roman" w:hAnsi="Times New Roman" w:cs="Times New Roman"/>
          <w:sz w:val="24"/>
          <w:szCs w:val="24"/>
          <w:shd w:val="clear" w:color="auto" w:fill="FFFFFF"/>
        </w:rPr>
        <w:t xml:space="preserve"> O Conselho Municipal de Proteção e Defesa Civil – COMPDEC, órgão colegiado,</w:t>
      </w:r>
      <w:r w:rsidRPr="008A116C">
        <w:rPr>
          <w:rStyle w:val="markedcontent"/>
          <w:rFonts w:ascii="Times New Roman" w:hAnsi="Times New Roman" w:cs="Times New Roman"/>
          <w:sz w:val="24"/>
          <w:szCs w:val="24"/>
        </w:rPr>
        <w:t xml:space="preserve"> de composição paritária entre o Poder</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Público, a Sociedade Civil e outras instituições, de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caráter permanente, deliberativo, de assessoramento</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ao Poder Executivo Municipal e de acompanhamento</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das políticas públicas implementadas pelo Município</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de Petrópolis, nas ações de Proteção e Defesa Civil,</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instituído pela Lei.</w:t>
      </w:r>
      <w:r w:rsidRPr="008A116C">
        <w:rPr>
          <w:rFonts w:ascii="Times New Roman" w:hAnsi="Times New Roman" w:cs="Times New Roman"/>
          <w:sz w:val="24"/>
          <w:szCs w:val="24"/>
          <w:shd w:val="clear" w:color="auto" w:fill="FFFFFF"/>
        </w:rPr>
        <w:t xml:space="preserve"> </w:t>
      </w:r>
      <w:proofErr w:type="gramStart"/>
      <w:r w:rsidRPr="008A116C">
        <w:rPr>
          <w:rFonts w:ascii="Times New Roman" w:hAnsi="Times New Roman" w:cs="Times New Roman"/>
          <w:sz w:val="24"/>
          <w:szCs w:val="24"/>
          <w:shd w:val="clear" w:color="auto" w:fill="FFFFFF"/>
        </w:rPr>
        <w:t>nº</w:t>
      </w:r>
      <w:proofErr w:type="gramEnd"/>
      <w:r w:rsidRPr="008A116C">
        <w:rPr>
          <w:rFonts w:ascii="Times New Roman" w:hAnsi="Times New Roman" w:cs="Times New Roman"/>
          <w:sz w:val="24"/>
          <w:szCs w:val="24"/>
          <w:shd w:val="clear" w:color="auto" w:fill="FFFFFF"/>
        </w:rPr>
        <w:t xml:space="preserve"> 8.430, de 10 de outubro de 2022;</w:t>
      </w:r>
    </w:p>
    <w:p w:rsidR="00421853" w:rsidRPr="008A116C" w:rsidRDefault="00421853" w:rsidP="00421853">
      <w:pPr>
        <w:spacing w:after="0"/>
        <w:ind w:right="390"/>
        <w:jc w:val="center"/>
        <w:rPr>
          <w:rFonts w:ascii="Times New Roman" w:hAnsi="Times New Roman" w:cs="Times New Roman"/>
          <w:b/>
          <w:sz w:val="24"/>
          <w:szCs w:val="24"/>
          <w:shd w:val="clear" w:color="auto" w:fill="FFFFFF"/>
        </w:rPr>
      </w:pPr>
      <w:r w:rsidRPr="008A116C">
        <w:rPr>
          <w:rFonts w:ascii="Times New Roman" w:hAnsi="Times New Roman" w:cs="Times New Roman"/>
          <w:b/>
          <w:sz w:val="24"/>
          <w:szCs w:val="24"/>
          <w:shd w:val="clear" w:color="auto" w:fill="FFFFFF"/>
        </w:rPr>
        <w:t>CAPÍTULO II</w:t>
      </w:r>
      <w:r w:rsidRPr="008A116C">
        <w:rPr>
          <w:rFonts w:ascii="Times New Roman" w:hAnsi="Times New Roman" w:cs="Times New Roman"/>
          <w:b/>
          <w:sz w:val="24"/>
          <w:szCs w:val="24"/>
        </w:rPr>
        <w:br/>
      </w:r>
      <w:r w:rsidRPr="008A116C">
        <w:rPr>
          <w:rFonts w:ascii="Times New Roman" w:hAnsi="Times New Roman" w:cs="Times New Roman"/>
          <w:b/>
          <w:sz w:val="24"/>
          <w:szCs w:val="24"/>
          <w:shd w:val="clear" w:color="auto" w:fill="FFFFFF"/>
        </w:rPr>
        <w:t>Da Competência do COMPDEC</w:t>
      </w:r>
    </w:p>
    <w:p w:rsidR="00421853" w:rsidRPr="008A116C" w:rsidRDefault="00421853" w:rsidP="00421853">
      <w:pPr>
        <w:spacing w:after="0" w:line="240" w:lineRule="auto"/>
        <w:rPr>
          <w:rFonts w:ascii="Times New Roman" w:eastAsia="Times New Roman" w:hAnsi="Times New Roman" w:cs="Times New Roman"/>
          <w:sz w:val="24"/>
          <w:szCs w:val="24"/>
          <w:lang w:eastAsia="pt-BR"/>
        </w:rPr>
      </w:pPr>
      <w:r w:rsidRPr="008A116C">
        <w:rPr>
          <w:rFonts w:ascii="Times New Roman" w:eastAsia="Times New Roman" w:hAnsi="Times New Roman" w:cs="Times New Roman"/>
          <w:b/>
          <w:sz w:val="24"/>
          <w:szCs w:val="24"/>
          <w:lang w:eastAsia="pt-BR"/>
        </w:rPr>
        <w:t>Art. 2º –</w:t>
      </w:r>
      <w:r w:rsidRPr="008A116C">
        <w:rPr>
          <w:rFonts w:ascii="Times New Roman" w:eastAsia="Times New Roman" w:hAnsi="Times New Roman" w:cs="Times New Roman"/>
          <w:sz w:val="24"/>
          <w:szCs w:val="24"/>
          <w:lang w:eastAsia="pt-BR"/>
        </w:rPr>
        <w:t xml:space="preserve"> Compete ao Conselho Municipal de Proteção e Defesa Civil do Município de Petrópolis – COMPDEC:</w:t>
      </w:r>
      <w:r w:rsidRPr="008A116C">
        <w:rPr>
          <w:rFonts w:ascii="Times New Roman" w:eastAsia="Times New Roman" w:hAnsi="Times New Roman" w:cs="Times New Roman"/>
          <w:sz w:val="24"/>
          <w:szCs w:val="24"/>
          <w:lang w:eastAsia="pt-BR"/>
        </w:rPr>
        <w:br/>
        <w:t>I – Formular e propor diretrizes para apoiar e fomentar as políticas governamentais de Proteção e Defesa Civil, visando à prevenção, preparação, mitigação, resposta e recuperação voltadas à proteção da sociedade;</w:t>
      </w:r>
      <w:r w:rsidRPr="008A116C">
        <w:rPr>
          <w:rFonts w:ascii="Times New Roman" w:eastAsia="Times New Roman" w:hAnsi="Times New Roman" w:cs="Times New Roman"/>
          <w:sz w:val="24"/>
          <w:szCs w:val="24"/>
          <w:lang w:eastAsia="pt-BR"/>
        </w:rPr>
        <w:br/>
        <w:t>II – Propor aperfeiçoamento da Política Municipal relacionada à Proteção e Defesa Civil;</w:t>
      </w:r>
      <w:r w:rsidRPr="008A116C">
        <w:rPr>
          <w:rFonts w:ascii="Times New Roman" w:eastAsia="Times New Roman" w:hAnsi="Times New Roman" w:cs="Times New Roman"/>
          <w:sz w:val="24"/>
          <w:szCs w:val="24"/>
          <w:lang w:eastAsia="pt-BR"/>
        </w:rPr>
        <w:br/>
        <w:t>III – Propor melhorias para os serviços de Proteção e Defesa Civil prestados à população pelos órgãos, entidades públicas e privadas do Município;</w:t>
      </w:r>
      <w:r w:rsidRPr="008A116C">
        <w:rPr>
          <w:rFonts w:ascii="Times New Roman" w:eastAsia="Times New Roman" w:hAnsi="Times New Roman" w:cs="Times New Roman"/>
          <w:sz w:val="24"/>
          <w:szCs w:val="24"/>
          <w:lang w:eastAsia="pt-BR"/>
        </w:rPr>
        <w:br/>
        <w:t>IV – Auxiliar o Poder Executivo na definição da política a ser adotada para o atendimento das necessidades de Proteção e Defesa Civil, desenvolvendo estudos e pesquisas, e acompanhando a elaboração de programas de governo;</w:t>
      </w:r>
      <w:r w:rsidRPr="008A116C">
        <w:rPr>
          <w:rFonts w:ascii="Times New Roman" w:eastAsia="Times New Roman" w:hAnsi="Times New Roman" w:cs="Times New Roman"/>
          <w:sz w:val="24"/>
          <w:szCs w:val="24"/>
          <w:lang w:eastAsia="pt-BR"/>
        </w:rPr>
        <w:br/>
        <w:t>V – Promover a difusão de informações e conhecimentos, na área de Proteção e Defesa Civil, aos</w:t>
      </w:r>
      <w:r w:rsidRPr="008A116C">
        <w:rPr>
          <w:rFonts w:ascii="Times New Roman" w:eastAsia="Times New Roman" w:hAnsi="Times New Roman" w:cs="Times New Roman"/>
          <w:sz w:val="24"/>
          <w:szCs w:val="24"/>
          <w:lang w:eastAsia="pt-BR"/>
        </w:rPr>
        <w:br/>
        <w:t>órgãos públicos, entidades públicas e privadas e à comunidade em geral;</w:t>
      </w:r>
      <w:r w:rsidRPr="008A116C">
        <w:rPr>
          <w:rFonts w:ascii="Times New Roman" w:eastAsia="Times New Roman" w:hAnsi="Times New Roman" w:cs="Times New Roman"/>
          <w:sz w:val="24"/>
          <w:szCs w:val="24"/>
          <w:lang w:eastAsia="pt-BR"/>
        </w:rPr>
        <w:br/>
        <w:t>VI – Desenvolver estudos, debates, pesquisas, projetos, atividades e outros atos relevantes à melhoria das ações de Proteção e Defesa Civil, no município de Petrópolis;</w:t>
      </w:r>
      <w:r w:rsidRPr="008A116C">
        <w:rPr>
          <w:rFonts w:ascii="Times New Roman" w:eastAsia="Times New Roman" w:hAnsi="Times New Roman" w:cs="Times New Roman"/>
          <w:sz w:val="24"/>
          <w:szCs w:val="24"/>
          <w:lang w:eastAsia="pt-BR"/>
        </w:rPr>
        <w:br/>
        <w:t>VII – Propor a celebração de convênios, contratos e acordos com entidades públicas e privadas, nacionais e internacionais, de pesquisa e atividades ligadas à área de Proteção e Defesa Civil;</w:t>
      </w:r>
      <w:r w:rsidRPr="008A116C">
        <w:rPr>
          <w:rFonts w:ascii="Times New Roman" w:eastAsia="Times New Roman" w:hAnsi="Times New Roman" w:cs="Times New Roman"/>
          <w:sz w:val="24"/>
          <w:szCs w:val="24"/>
          <w:lang w:eastAsia="pt-BR"/>
        </w:rPr>
        <w:br/>
        <w:t>VIII – Apoiar as realizações concernentes à Proteção e Defesa Civil;</w:t>
      </w:r>
      <w:r w:rsidRPr="008A116C">
        <w:rPr>
          <w:rFonts w:ascii="Times New Roman" w:eastAsia="Times New Roman" w:hAnsi="Times New Roman" w:cs="Times New Roman"/>
          <w:sz w:val="24"/>
          <w:szCs w:val="24"/>
          <w:lang w:eastAsia="pt-BR"/>
        </w:rPr>
        <w:br/>
        <w:t>IX – Promover articulações e intercâmbios com organizações nacionais e internacionais afins;</w:t>
      </w:r>
      <w:r w:rsidRPr="008A116C">
        <w:rPr>
          <w:rFonts w:ascii="Times New Roman" w:eastAsia="Times New Roman" w:hAnsi="Times New Roman" w:cs="Times New Roman"/>
          <w:sz w:val="24"/>
          <w:szCs w:val="24"/>
          <w:lang w:eastAsia="pt-BR"/>
        </w:rPr>
        <w:br/>
        <w:t>X – Promover, individualmente ou em parceria com entidades afins, iniciativas e campanhas de pro- moção de medidas que visem à Proteção e Defesa Civil;</w:t>
      </w:r>
      <w:r w:rsidRPr="008A116C">
        <w:rPr>
          <w:rFonts w:ascii="Times New Roman" w:eastAsia="Times New Roman" w:hAnsi="Times New Roman" w:cs="Times New Roman"/>
          <w:sz w:val="24"/>
          <w:szCs w:val="24"/>
          <w:lang w:eastAsia="pt-BR"/>
        </w:rPr>
        <w:br/>
        <w:t>XI – Organizar, a cada 02 (dois) anos, a Conferência Municipal de Proteção e Defesa Civil, em consonância com a Conferência Estadual e Nacional;</w:t>
      </w:r>
      <w:r w:rsidRPr="008A116C">
        <w:rPr>
          <w:rFonts w:ascii="Times New Roman" w:eastAsia="Times New Roman" w:hAnsi="Times New Roman" w:cs="Times New Roman"/>
          <w:sz w:val="24"/>
          <w:szCs w:val="24"/>
          <w:lang w:eastAsia="pt-BR"/>
        </w:rPr>
        <w:br/>
        <w:t>XII – Elaborar  seu regimento interno, em até 30 (trinta) dias, contados da publicação desta lei;</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XIII- apoiar a organização e execução de campanhas;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XIV - estimular a participação dos indivíduos nas ações de segurança social e preservação ambiental;</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 xml:space="preserve">XV- </w:t>
      </w:r>
      <w:proofErr w:type="gramStart"/>
      <w:r w:rsidRPr="008A116C">
        <w:rPr>
          <w:rFonts w:ascii="Times New Roman" w:hAnsi="Times New Roman" w:cs="Times New Roman"/>
          <w:sz w:val="24"/>
          <w:szCs w:val="24"/>
        </w:rPr>
        <w:t>incentivar</w:t>
      </w:r>
      <w:proofErr w:type="gramEnd"/>
      <w:r w:rsidRPr="008A116C">
        <w:rPr>
          <w:rFonts w:ascii="Times New Roman" w:hAnsi="Times New Roman" w:cs="Times New Roman"/>
          <w:sz w:val="24"/>
          <w:szCs w:val="24"/>
        </w:rPr>
        <w:t xml:space="preserve"> a educação preventiva;</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XVI - propor ações de prevenção, como forma de reduzir as consequências dos desastres;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eastAsia="Times New Roman" w:hAnsi="Times New Roman" w:cs="Times New Roman"/>
          <w:sz w:val="24"/>
          <w:szCs w:val="24"/>
          <w:lang w:eastAsia="pt-BR"/>
        </w:rPr>
        <w:t>XVII – Fiscalizar a aplicação de recursos do Fundo Municipal de Proteção e Defesa Civil-FUMPDEC;</w:t>
      </w:r>
    </w:p>
    <w:p w:rsidR="00421853" w:rsidRPr="008A116C" w:rsidRDefault="00421853" w:rsidP="00421853">
      <w:pPr>
        <w:spacing w:after="0"/>
        <w:ind w:right="390"/>
        <w:jc w:val="center"/>
        <w:rPr>
          <w:rFonts w:ascii="Times New Roman" w:hAnsi="Times New Roman" w:cs="Times New Roman"/>
          <w:b/>
          <w:sz w:val="24"/>
          <w:szCs w:val="24"/>
          <w:shd w:val="clear" w:color="auto" w:fill="FFFFFF"/>
        </w:rPr>
      </w:pPr>
    </w:p>
    <w:p w:rsidR="00421853" w:rsidRPr="008A116C" w:rsidRDefault="00421853" w:rsidP="00421853">
      <w:pPr>
        <w:spacing w:after="0"/>
        <w:ind w:right="390"/>
        <w:jc w:val="center"/>
        <w:rPr>
          <w:rFonts w:ascii="Times New Roman" w:hAnsi="Times New Roman" w:cs="Times New Roman"/>
          <w:sz w:val="24"/>
          <w:szCs w:val="24"/>
          <w:shd w:val="clear" w:color="auto" w:fill="FFFFFF"/>
        </w:rPr>
      </w:pPr>
      <w:r w:rsidRPr="008A116C">
        <w:rPr>
          <w:rFonts w:ascii="Times New Roman" w:hAnsi="Times New Roman" w:cs="Times New Roman"/>
          <w:b/>
          <w:sz w:val="24"/>
          <w:szCs w:val="24"/>
          <w:shd w:val="clear" w:color="auto" w:fill="FFFFFF"/>
        </w:rPr>
        <w:t>CAPÍTULO III</w:t>
      </w:r>
    </w:p>
    <w:p w:rsidR="00421853" w:rsidRPr="008A116C" w:rsidRDefault="00421853" w:rsidP="00421853">
      <w:pPr>
        <w:spacing w:after="0"/>
        <w:ind w:right="390"/>
        <w:jc w:val="center"/>
        <w:rPr>
          <w:rFonts w:ascii="Times New Roman" w:hAnsi="Times New Roman" w:cs="Times New Roman"/>
          <w:b/>
          <w:sz w:val="24"/>
          <w:szCs w:val="24"/>
          <w:shd w:val="clear" w:color="auto" w:fill="FFFFFF"/>
        </w:rPr>
      </w:pPr>
      <w:r w:rsidRPr="008A116C">
        <w:rPr>
          <w:rFonts w:ascii="Times New Roman" w:hAnsi="Times New Roman" w:cs="Times New Roman"/>
          <w:b/>
          <w:sz w:val="24"/>
          <w:szCs w:val="24"/>
          <w:shd w:val="clear" w:color="auto" w:fill="FFFFFF"/>
        </w:rPr>
        <w:t>Da composição</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b/>
          <w:sz w:val="24"/>
          <w:szCs w:val="24"/>
        </w:rPr>
        <w:t>Art. 3º -</w:t>
      </w:r>
      <w:r w:rsidRPr="008A116C">
        <w:rPr>
          <w:rFonts w:ascii="Times New Roman" w:hAnsi="Times New Roman" w:cs="Times New Roman"/>
          <w:sz w:val="24"/>
          <w:szCs w:val="24"/>
        </w:rPr>
        <w:t xml:space="preserve"> O Conselho Municipal de Proteção e Defesa Civil - COMPDEC, será composto por 26 (vinte e seis) membros, </w:t>
      </w:r>
      <w:r w:rsidRPr="008A116C">
        <w:rPr>
          <w:rStyle w:val="markedcontent"/>
          <w:rFonts w:ascii="Times New Roman" w:hAnsi="Times New Roman" w:cs="Times New Roman"/>
          <w:sz w:val="24"/>
          <w:szCs w:val="24"/>
        </w:rPr>
        <w:t>será composto por 26 (vinte 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seis) membros, sendo 13 (treze) representantes do Poder</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Público e 13 (treze) representantes da sociedade civil organizada e outras instituições, distribuídos da seguinte forma:</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b/>
          <w:sz w:val="24"/>
          <w:szCs w:val="24"/>
        </w:rPr>
        <w:t>I - Representantes do Poder Público Municipal:</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a) 02 (dois) representantes da Secretaria Municipal de Proteção e Defesa Civil;</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b) 01 (um) representante do Gabinete do Prefeito;</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lastRenderedPageBreak/>
        <w:t>c) 01 (um) representante da Secretaria de Obras;</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d) 01 (um) representante da Secretaria de Assistência Social, Habitação e Regularização Fundiária;</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e) 01 (um) representante da Secretaria de Desenvolvimento Econômico;</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f) 01 (um) representante da Secretaria de Meio Ambiente;</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g) 01 (um) representante da Secretaria de Educação;</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h) 01 (um) representante da Secretaria de Saúde;</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 xml:space="preserve">i) 01 (um) representante da Companhia </w:t>
      </w:r>
      <w:proofErr w:type="spellStart"/>
      <w:r w:rsidRPr="008A116C">
        <w:rPr>
          <w:rFonts w:ascii="Times New Roman" w:hAnsi="Times New Roman" w:cs="Times New Roman"/>
          <w:sz w:val="24"/>
          <w:szCs w:val="24"/>
        </w:rPr>
        <w:t>Petropolitana</w:t>
      </w:r>
      <w:proofErr w:type="spellEnd"/>
      <w:r w:rsidRPr="008A116C">
        <w:rPr>
          <w:rFonts w:ascii="Times New Roman" w:hAnsi="Times New Roman" w:cs="Times New Roman"/>
          <w:sz w:val="24"/>
          <w:szCs w:val="24"/>
        </w:rPr>
        <w:t xml:space="preserve"> de Trânsito e Transportes -  CPTRANS;</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j) 01 (um) representante da Companhia Municipal de Desenvolvimento de Petrópolis - COMDEP;</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k) 01 (um) representante da Coordenadoria de Planejamento e Gestão Estratégica;</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l) 01 (um) representante da Coordenadoria Especial de Articulação Institucional – CEAI;</w:t>
      </w:r>
    </w:p>
    <w:p w:rsidR="00421853" w:rsidRPr="008A116C" w:rsidRDefault="00421853" w:rsidP="00421853">
      <w:pPr>
        <w:spacing w:after="0"/>
        <w:ind w:right="390"/>
        <w:rPr>
          <w:rFonts w:ascii="Times New Roman" w:hAnsi="Times New Roman" w:cs="Times New Roman"/>
          <w:b/>
          <w:sz w:val="24"/>
          <w:szCs w:val="24"/>
        </w:rPr>
      </w:pPr>
      <w:r w:rsidRPr="008A116C">
        <w:rPr>
          <w:rFonts w:ascii="Times New Roman" w:hAnsi="Times New Roman" w:cs="Times New Roman"/>
          <w:b/>
          <w:sz w:val="24"/>
          <w:szCs w:val="24"/>
        </w:rPr>
        <w:t>II – Representantes da Sociedade Civil e outras Instituições:</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sz w:val="24"/>
          <w:szCs w:val="24"/>
        </w:rPr>
        <w:t>a) 01 (um) representante da Concessionária de Águas do Imperador;</w:t>
      </w:r>
    </w:p>
    <w:p w:rsidR="00421853" w:rsidRPr="008A116C" w:rsidRDefault="00421853" w:rsidP="00421853">
      <w:pPr>
        <w:spacing w:after="0"/>
        <w:ind w:right="390"/>
        <w:rPr>
          <w:rFonts w:ascii="Times New Roman" w:hAnsi="Times New Roman" w:cs="Times New Roman"/>
          <w:sz w:val="24"/>
          <w:szCs w:val="24"/>
        </w:rPr>
      </w:pPr>
      <w:r w:rsidRPr="008A116C">
        <w:rPr>
          <w:rStyle w:val="markedcontent"/>
          <w:rFonts w:ascii="Times New Roman" w:hAnsi="Times New Roman" w:cs="Times New Roman"/>
          <w:sz w:val="24"/>
          <w:szCs w:val="24"/>
        </w:rPr>
        <w:t>b) 01 (um) representante da Concessionária de Gás</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Natural do Município;</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c) 01 (um) representante da Concessionária de Energia</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Elétrica do Município;</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d) 01 (um) representante do Conselho Regional de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Engenharia e Agronomia – CREA;</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e) 01 (um) representante do Corpo de Bombeiros Militar</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do Estado do Rio de Janeiro;</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f) 01 (um) representante da Rede de Operações de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Emergência e Radioamadores;</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g) 03 (três) representantes de entidades de ensino 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pesquisa com atuação na área e</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h) 03 (três) representantes de NUDECS;</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i) 01 representante da Câmara Municipal de Petrópolis.</w:t>
      </w:r>
    </w:p>
    <w:p w:rsidR="00421853" w:rsidRPr="008A116C" w:rsidRDefault="00421853" w:rsidP="00421853">
      <w:pPr>
        <w:spacing w:after="0"/>
        <w:rPr>
          <w:rFonts w:ascii="Times New Roman" w:hAnsi="Times New Roman" w:cs="Times New Roman"/>
          <w:sz w:val="24"/>
          <w:szCs w:val="24"/>
        </w:rPr>
      </w:pPr>
      <w:r w:rsidRPr="008A116C">
        <w:rPr>
          <w:rStyle w:val="markedcontent"/>
          <w:rFonts w:ascii="Times New Roman" w:hAnsi="Times New Roman" w:cs="Times New Roman"/>
          <w:b/>
          <w:sz w:val="24"/>
          <w:szCs w:val="24"/>
        </w:rPr>
        <w:t>§ 1º –</w:t>
      </w:r>
      <w:r w:rsidRPr="008A116C">
        <w:rPr>
          <w:rStyle w:val="markedcontent"/>
          <w:rFonts w:ascii="Times New Roman" w:hAnsi="Times New Roman" w:cs="Times New Roman"/>
          <w:sz w:val="24"/>
          <w:szCs w:val="24"/>
        </w:rPr>
        <w:t xml:space="preserve"> Os representantes do Poder Público Municipal e seus respectivos suplentes serão indicados 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nomeados pelo Chefe do Executivo, em até</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15 (quinze) dias, contados da publicação desta lei;</w:t>
      </w:r>
      <w:r w:rsidRPr="008A116C">
        <w:rPr>
          <w:rFonts w:ascii="Times New Roman" w:hAnsi="Times New Roman" w:cs="Times New Roman"/>
          <w:sz w:val="24"/>
          <w:szCs w:val="24"/>
        </w:rPr>
        <w:br/>
      </w:r>
      <w:r w:rsidRPr="008A116C">
        <w:rPr>
          <w:rStyle w:val="markedcontent"/>
          <w:rFonts w:ascii="Times New Roman" w:hAnsi="Times New Roman" w:cs="Times New Roman"/>
          <w:b/>
          <w:sz w:val="24"/>
          <w:szCs w:val="24"/>
        </w:rPr>
        <w:t>§ 2º –</w:t>
      </w:r>
      <w:r w:rsidRPr="008A116C">
        <w:rPr>
          <w:rStyle w:val="markedcontent"/>
          <w:rFonts w:ascii="Times New Roman" w:hAnsi="Times New Roman" w:cs="Times New Roman"/>
          <w:sz w:val="24"/>
          <w:szCs w:val="24"/>
        </w:rPr>
        <w:t xml:space="preserve"> Os representantes indicados nas alíneas “a”</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a “f” do inciso II, e seus respectivos suplentes, serão indicados formalmente por sua respectiva Entidade/Órgão</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de origem, por escrito, no prazo de até 10 (dez) dias da</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apresentação formal do convite, respeitando o prazo de</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até 15 (quinze) dias contados da publicação desta lei;</w:t>
      </w:r>
      <w:r w:rsidRPr="008A116C">
        <w:rPr>
          <w:rFonts w:ascii="Times New Roman" w:hAnsi="Times New Roman" w:cs="Times New Roman"/>
          <w:sz w:val="24"/>
          <w:szCs w:val="24"/>
        </w:rPr>
        <w:br/>
      </w:r>
      <w:r w:rsidRPr="008A116C">
        <w:rPr>
          <w:rStyle w:val="markedcontent"/>
          <w:rFonts w:ascii="Times New Roman" w:hAnsi="Times New Roman" w:cs="Times New Roman"/>
          <w:b/>
          <w:sz w:val="24"/>
          <w:szCs w:val="24"/>
        </w:rPr>
        <w:t>§3ª –</w:t>
      </w:r>
      <w:r w:rsidRPr="008A116C">
        <w:rPr>
          <w:rStyle w:val="markedcontent"/>
          <w:rFonts w:ascii="Times New Roman" w:hAnsi="Times New Roman" w:cs="Times New Roman"/>
          <w:sz w:val="24"/>
          <w:szCs w:val="24"/>
        </w:rPr>
        <w:t xml:space="preserve"> Os representantes indicados nas alíneas “g”</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e “h” do inciso II e seus respectivos suplentes, serão</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convidados pelo Secretário de Defesa Civil;</w:t>
      </w:r>
    </w:p>
    <w:p w:rsidR="00421853" w:rsidRPr="008A116C" w:rsidRDefault="00421853" w:rsidP="00421853">
      <w:pPr>
        <w:spacing w:after="0"/>
        <w:rPr>
          <w:rFonts w:ascii="Times New Roman" w:hAnsi="Times New Roman" w:cs="Times New Roman"/>
          <w:sz w:val="24"/>
          <w:szCs w:val="24"/>
        </w:rPr>
      </w:pPr>
      <w:r w:rsidRPr="008A116C">
        <w:rPr>
          <w:rStyle w:val="markedcontent"/>
          <w:rFonts w:ascii="Times New Roman" w:hAnsi="Times New Roman" w:cs="Times New Roman"/>
          <w:b/>
          <w:sz w:val="24"/>
          <w:szCs w:val="24"/>
        </w:rPr>
        <w:t>§4º –</w:t>
      </w:r>
      <w:r w:rsidRPr="008A116C">
        <w:rPr>
          <w:rStyle w:val="markedcontent"/>
          <w:rFonts w:ascii="Times New Roman" w:hAnsi="Times New Roman" w:cs="Times New Roman"/>
          <w:sz w:val="24"/>
          <w:szCs w:val="24"/>
        </w:rPr>
        <w:t xml:space="preserve"> Cada membro titular do COMPDEC terá</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um suplente que o substituirá em caso de impedimento.</w:t>
      </w:r>
      <w:r w:rsidRPr="008A116C">
        <w:rPr>
          <w:rFonts w:ascii="Times New Roman" w:hAnsi="Times New Roman" w:cs="Times New Roman"/>
          <w:sz w:val="24"/>
          <w:szCs w:val="24"/>
        </w:rPr>
        <w:br/>
      </w:r>
      <w:r w:rsidRPr="008A116C">
        <w:rPr>
          <w:rStyle w:val="markedcontent"/>
          <w:rFonts w:ascii="Times New Roman" w:hAnsi="Times New Roman" w:cs="Times New Roman"/>
          <w:b/>
          <w:sz w:val="24"/>
          <w:szCs w:val="24"/>
        </w:rPr>
        <w:t>§</w:t>
      </w:r>
      <w:r w:rsidRPr="008A116C">
        <w:rPr>
          <w:rFonts w:ascii="Times New Roman" w:hAnsi="Times New Roman" w:cs="Times New Roman"/>
          <w:b/>
          <w:bCs/>
          <w:sz w:val="24"/>
          <w:szCs w:val="24"/>
        </w:rPr>
        <w:t xml:space="preserve">5º - </w:t>
      </w:r>
      <w:r w:rsidRPr="008A116C">
        <w:rPr>
          <w:rFonts w:ascii="Times New Roman" w:hAnsi="Times New Roman" w:cs="Times New Roman"/>
          <w:sz w:val="24"/>
          <w:szCs w:val="24"/>
        </w:rPr>
        <w:t>A participação no Conselho Municipal de Proteção e  Defesa Civil, é considerada função pública de relevante interesse social, sendo vedado qualquer tipo de remuneração.</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
          <w:sz w:val="24"/>
          <w:szCs w:val="24"/>
        </w:rPr>
        <w:t>Art.4º -</w:t>
      </w:r>
      <w:r w:rsidRPr="008A116C">
        <w:rPr>
          <w:rFonts w:ascii="Times New Roman" w:hAnsi="Times New Roman" w:cs="Times New Roman"/>
          <w:sz w:val="24"/>
          <w:szCs w:val="24"/>
        </w:rPr>
        <w:t xml:space="preserve"> A Presidência do Conselho Municipal de Proteção e Defesa Civil, será exercida pelo Secretário Municipal de Proteção e Defesa Civil, cabendo a vice-presidência a um representante da sociedade civil, eleita em assembleia especifica para este fim</w:t>
      </w:r>
      <w:r w:rsidRPr="008A116C">
        <w:rPr>
          <w:rFonts w:ascii="Times New Roman" w:hAnsi="Times New Roman" w:cs="Times New Roman"/>
          <w:bCs/>
          <w:sz w:val="24"/>
          <w:szCs w:val="24"/>
        </w:rPr>
        <w:t>;</w:t>
      </w:r>
    </w:p>
    <w:p w:rsidR="00421853" w:rsidRPr="008A116C" w:rsidRDefault="00421853" w:rsidP="00421853">
      <w:pPr>
        <w:autoSpaceDE w:val="0"/>
        <w:autoSpaceDN w:val="0"/>
        <w:adjustRightInd w:val="0"/>
        <w:spacing w:after="0" w:line="240" w:lineRule="auto"/>
        <w:jc w:val="center"/>
        <w:rPr>
          <w:rStyle w:val="markedcontent"/>
          <w:rFonts w:ascii="Times New Roman" w:hAnsi="Times New Roman" w:cs="Times New Roman"/>
          <w:b/>
          <w:bCs/>
          <w:sz w:val="24"/>
          <w:szCs w:val="24"/>
        </w:rPr>
      </w:pPr>
      <w:r w:rsidRPr="008A116C">
        <w:rPr>
          <w:rFonts w:ascii="Times New Roman" w:hAnsi="Times New Roman" w:cs="Times New Roman"/>
          <w:b/>
          <w:bCs/>
          <w:sz w:val="24"/>
          <w:szCs w:val="24"/>
        </w:rPr>
        <w:t>CAPÍTULO IV</w:t>
      </w:r>
    </w:p>
    <w:p w:rsidR="00421853" w:rsidRPr="008A116C" w:rsidRDefault="00421853" w:rsidP="00421853">
      <w:pPr>
        <w:spacing w:after="0"/>
        <w:jc w:val="center"/>
        <w:rPr>
          <w:rFonts w:ascii="Times New Roman" w:hAnsi="Times New Roman" w:cs="Times New Roman"/>
          <w:color w:val="C00000"/>
          <w:sz w:val="24"/>
          <w:szCs w:val="24"/>
        </w:rPr>
      </w:pPr>
      <w:r w:rsidRPr="008A116C">
        <w:rPr>
          <w:rFonts w:ascii="Times New Roman" w:hAnsi="Times New Roman" w:cs="Times New Roman"/>
          <w:b/>
          <w:bCs/>
          <w:sz w:val="24"/>
          <w:szCs w:val="24"/>
        </w:rPr>
        <w:t>Das Atribuições dos Conselheiros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 xml:space="preserve">Art. 5º - </w:t>
      </w:r>
      <w:r w:rsidRPr="008A116C">
        <w:rPr>
          <w:rFonts w:ascii="Times New Roman" w:hAnsi="Times New Roman" w:cs="Times New Roman"/>
          <w:sz w:val="24"/>
          <w:szCs w:val="24"/>
        </w:rPr>
        <w:t>Compete aos conselheiros: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 – Participar ativamente do conselho compondo as comissões de trabalho conforme suas vocações;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 – Comunicar as faltas ou impedimentos à presidência nos termos deste regimento;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III – Votar nas reuniões;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IV – Cumprir e prestar contas sobre as tarefas que lhe forem atribuídas;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 - Propor e requerer esclarecimento sobre as matérias em apreciação, bem como apresentar novas questões a serem tratadas pelo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 – Manifestar-se a respeito dos trabalhos desenvolvidos pela Secretaria Municipal de Proteção e Defesa Civil, avaliando-os periodicamente;</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VII – Receber delegação de representação do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VIII - Apresentar proposições, requerimentos, moções e questões de ordem;</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IX - Apresentar retificação ou impugnação das atas;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X - Cumprir e fazer cumprir este regimento.</w:t>
      </w:r>
    </w:p>
    <w:p w:rsidR="00421853" w:rsidRPr="008A116C" w:rsidRDefault="00421853" w:rsidP="00421853">
      <w:pPr>
        <w:spacing w:after="0"/>
        <w:ind w:right="390"/>
        <w:rPr>
          <w:rFonts w:ascii="Times New Roman" w:hAnsi="Times New Roman" w:cs="Times New Roman"/>
          <w:sz w:val="24"/>
          <w:szCs w:val="24"/>
        </w:rPr>
      </w:pPr>
      <w:r w:rsidRPr="008A116C">
        <w:rPr>
          <w:rFonts w:ascii="Times New Roman" w:hAnsi="Times New Roman" w:cs="Times New Roman"/>
          <w:b/>
          <w:sz w:val="24"/>
          <w:szCs w:val="24"/>
        </w:rPr>
        <w:t>Art.6º –</w:t>
      </w:r>
      <w:r w:rsidRPr="008A116C">
        <w:rPr>
          <w:rFonts w:ascii="Times New Roman" w:hAnsi="Times New Roman" w:cs="Times New Roman"/>
          <w:sz w:val="24"/>
          <w:szCs w:val="24"/>
        </w:rPr>
        <w:t xml:space="preserve"> Os membros do COMPDEC terão mandato de 02 (dois) anos permitida a recondução por igual período.</w:t>
      </w:r>
    </w:p>
    <w:p w:rsidR="00421853" w:rsidRPr="008A116C" w:rsidRDefault="00CA5BBB"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lastRenderedPageBreak/>
        <w:t>Art. 7</w:t>
      </w:r>
      <w:r w:rsidR="00421853" w:rsidRPr="008A116C">
        <w:rPr>
          <w:rFonts w:ascii="Times New Roman" w:hAnsi="Times New Roman" w:cs="Times New Roman"/>
          <w:b/>
          <w:sz w:val="24"/>
          <w:szCs w:val="24"/>
        </w:rPr>
        <w:t>º –</w:t>
      </w:r>
      <w:r w:rsidR="00421853" w:rsidRPr="008A116C">
        <w:rPr>
          <w:rFonts w:ascii="Times New Roman" w:hAnsi="Times New Roman" w:cs="Times New Roman"/>
          <w:sz w:val="24"/>
          <w:szCs w:val="24"/>
        </w:rPr>
        <w:t xml:space="preserve"> O mandato dos Conselheiros e respectivos suplentes indicados pelo Poder Executivo, coincidirá com o tempo do mandato popular de quem o outorgar.</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sz w:val="24"/>
          <w:szCs w:val="24"/>
        </w:rPr>
        <w:t>.</w:t>
      </w:r>
    </w:p>
    <w:p w:rsidR="00421853" w:rsidRPr="008A116C" w:rsidRDefault="00CA5BBB"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Art. 8</w:t>
      </w:r>
      <w:r w:rsidR="00421853" w:rsidRPr="008A116C">
        <w:rPr>
          <w:rFonts w:ascii="Times New Roman" w:hAnsi="Times New Roman" w:cs="Times New Roman"/>
          <w:b/>
          <w:sz w:val="24"/>
          <w:szCs w:val="24"/>
        </w:rPr>
        <w:t>º –</w:t>
      </w:r>
      <w:r w:rsidR="00421853" w:rsidRPr="008A116C">
        <w:rPr>
          <w:rFonts w:ascii="Times New Roman" w:hAnsi="Times New Roman" w:cs="Times New Roman"/>
          <w:sz w:val="24"/>
          <w:szCs w:val="24"/>
        </w:rPr>
        <w:t xml:space="preserve"> As entidades poderão a qualquer tempo, comunicar por escrito, a substituição de seus representantes.</w:t>
      </w:r>
    </w:p>
    <w:p w:rsidR="00421853" w:rsidRPr="008A116C" w:rsidRDefault="00CA5BBB"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Art. 9</w:t>
      </w:r>
      <w:r w:rsidR="00421853" w:rsidRPr="008A116C">
        <w:rPr>
          <w:rFonts w:ascii="Times New Roman" w:hAnsi="Times New Roman" w:cs="Times New Roman"/>
          <w:b/>
          <w:sz w:val="24"/>
          <w:szCs w:val="24"/>
        </w:rPr>
        <w:t>º –</w:t>
      </w:r>
      <w:r w:rsidR="00421853" w:rsidRPr="008A116C">
        <w:rPr>
          <w:rFonts w:ascii="Times New Roman" w:hAnsi="Times New Roman" w:cs="Times New Roman"/>
          <w:sz w:val="24"/>
          <w:szCs w:val="24"/>
        </w:rPr>
        <w:t xml:space="preserve"> As entidades que faltarem a 03 (três) reuniões consecutivas ou a 05 (cinco) intercaladas, no mesmo ano, sem justificativa relevante, por escrito até a próxima reunião, serão substituídas no Conselho. </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 Único –</w:t>
      </w:r>
      <w:r w:rsidRPr="008A116C">
        <w:rPr>
          <w:rFonts w:ascii="Times New Roman" w:hAnsi="Times New Roman" w:cs="Times New Roman"/>
          <w:sz w:val="24"/>
          <w:szCs w:val="24"/>
        </w:rPr>
        <w:t xml:space="preserve"> O Presidente do Conselho deverá comunicar à entidade faltosa, após a segunda (consecutiva) ou a quarta (intercalada) ausência, para que a mesma providencie a substituição de seus representantes no Conselho. </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CAPÍTULO V</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Da Estrutura do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w:t>
      </w:r>
      <w:r w:rsidR="00CA5BBB" w:rsidRPr="008A116C">
        <w:rPr>
          <w:rFonts w:ascii="Times New Roman" w:hAnsi="Times New Roman" w:cs="Times New Roman"/>
          <w:b/>
          <w:bCs/>
          <w:sz w:val="24"/>
          <w:szCs w:val="24"/>
        </w:rPr>
        <w:t>10</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São Órgãos do Conselho Municipal de Proteção e defesa Civil:</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 Plenário;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 Mesa Diretora</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III Comissões de trabalho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Art.1</w:t>
      </w:r>
      <w:r w:rsidR="00CA5BBB" w:rsidRPr="008A116C">
        <w:rPr>
          <w:rFonts w:ascii="Times New Roman" w:hAnsi="Times New Roman" w:cs="Times New Roman"/>
          <w:b/>
          <w:bCs/>
          <w:sz w:val="24"/>
          <w:szCs w:val="24"/>
        </w:rPr>
        <w:t>1</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O Plenário é o órgão máximo de deliberação do Conselho Municipal de Proteção e Defesa Civil, constituído pela totalidade dos seus membros.</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CAPÍTULO VI</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Da Mesa Diretora</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
          <w:bCs/>
          <w:sz w:val="24"/>
          <w:szCs w:val="24"/>
        </w:rPr>
        <w:t>Art.1</w:t>
      </w:r>
      <w:r w:rsidR="00CA5BBB" w:rsidRPr="008A116C">
        <w:rPr>
          <w:rFonts w:ascii="Times New Roman" w:hAnsi="Times New Roman" w:cs="Times New Roman"/>
          <w:b/>
          <w:bCs/>
          <w:sz w:val="24"/>
          <w:szCs w:val="24"/>
        </w:rPr>
        <w:t>2</w:t>
      </w:r>
      <w:r w:rsidRPr="008A116C">
        <w:rPr>
          <w:rFonts w:ascii="Times New Roman" w:hAnsi="Times New Roman" w:cs="Times New Roman"/>
          <w:b/>
          <w:bCs/>
          <w:sz w:val="24"/>
          <w:szCs w:val="24"/>
        </w:rPr>
        <w:t xml:space="preserve"> - </w:t>
      </w:r>
      <w:r w:rsidRPr="008A116C">
        <w:rPr>
          <w:rFonts w:ascii="Times New Roman" w:hAnsi="Times New Roman" w:cs="Times New Roman"/>
          <w:bCs/>
          <w:sz w:val="24"/>
          <w:szCs w:val="24"/>
        </w:rPr>
        <w:t>A mesa Diretora do Conselho Municipal de Proteção e Defesa Civil, será composta por:</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Cs/>
          <w:sz w:val="24"/>
          <w:szCs w:val="24"/>
        </w:rPr>
        <w:t>I – Presidência</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Cs/>
          <w:sz w:val="24"/>
          <w:szCs w:val="24"/>
        </w:rPr>
        <w:t>II -  Vice-presidência;</w:t>
      </w:r>
    </w:p>
    <w:p w:rsidR="00421853" w:rsidRPr="008A116C" w:rsidRDefault="00421853" w:rsidP="00421853">
      <w:pPr>
        <w:autoSpaceDE w:val="0"/>
        <w:autoSpaceDN w:val="0"/>
        <w:adjustRightInd w:val="0"/>
        <w:spacing w:after="0" w:line="240" w:lineRule="auto"/>
        <w:jc w:val="both"/>
        <w:rPr>
          <w:rFonts w:ascii="Times New Roman" w:hAnsi="Times New Roman" w:cs="Times New Roman"/>
          <w:b/>
          <w:bCs/>
          <w:sz w:val="24"/>
          <w:szCs w:val="24"/>
        </w:rPr>
      </w:pPr>
      <w:r w:rsidRPr="008A116C">
        <w:rPr>
          <w:rFonts w:ascii="Times New Roman" w:hAnsi="Times New Roman" w:cs="Times New Roman"/>
          <w:bCs/>
          <w:sz w:val="24"/>
          <w:szCs w:val="24"/>
        </w:rPr>
        <w:t>II Secretaria Executiva</w:t>
      </w:r>
      <w:r w:rsidRPr="008A116C">
        <w:rPr>
          <w:rFonts w:ascii="Times New Roman" w:hAnsi="Times New Roman" w:cs="Times New Roman"/>
          <w:b/>
          <w:bCs/>
          <w:sz w:val="24"/>
          <w:szCs w:val="24"/>
        </w:rPr>
        <w:t>;</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
          <w:sz w:val="24"/>
          <w:szCs w:val="24"/>
        </w:rPr>
        <w:t>Art.1</w:t>
      </w:r>
      <w:r w:rsidR="00CA5BBB" w:rsidRPr="008A116C">
        <w:rPr>
          <w:rFonts w:ascii="Times New Roman" w:hAnsi="Times New Roman" w:cs="Times New Roman"/>
          <w:b/>
          <w:sz w:val="24"/>
          <w:szCs w:val="24"/>
        </w:rPr>
        <w:t>3</w:t>
      </w:r>
      <w:r w:rsidRPr="008A116C">
        <w:rPr>
          <w:rFonts w:ascii="Times New Roman" w:hAnsi="Times New Roman" w:cs="Times New Roman"/>
          <w:b/>
          <w:sz w:val="24"/>
          <w:szCs w:val="24"/>
        </w:rPr>
        <w:t xml:space="preserve"> -</w:t>
      </w:r>
      <w:r w:rsidRPr="008A116C">
        <w:rPr>
          <w:rFonts w:ascii="Times New Roman" w:hAnsi="Times New Roman" w:cs="Times New Roman"/>
          <w:sz w:val="24"/>
          <w:szCs w:val="24"/>
        </w:rPr>
        <w:t xml:space="preserve"> A Presidência do Conselho Municipal de Proteção e Defesa Civil, será exercida pelo Secretário Municipal de Proteção e Defesa Civil.</w:t>
      </w:r>
    </w:p>
    <w:p w:rsidR="00421853" w:rsidRPr="008A116C" w:rsidRDefault="00421853" w:rsidP="00421853">
      <w:pPr>
        <w:autoSpaceDE w:val="0"/>
        <w:autoSpaceDN w:val="0"/>
        <w:adjustRightInd w:val="0"/>
        <w:spacing w:after="0" w:line="240" w:lineRule="auto"/>
        <w:jc w:val="both"/>
        <w:rPr>
          <w:rFonts w:ascii="Times New Roman" w:hAnsi="Times New Roman" w:cs="Times New Roman"/>
          <w:b/>
          <w:bCs/>
          <w:sz w:val="24"/>
          <w:szCs w:val="24"/>
        </w:rPr>
      </w:pPr>
      <w:r w:rsidRPr="008A116C">
        <w:rPr>
          <w:rFonts w:ascii="Times New Roman" w:hAnsi="Times New Roman" w:cs="Times New Roman"/>
          <w:b/>
          <w:bCs/>
          <w:sz w:val="24"/>
          <w:szCs w:val="24"/>
        </w:rPr>
        <w:t>Art.1</w:t>
      </w:r>
      <w:r w:rsidR="00CA5BBB" w:rsidRPr="008A116C">
        <w:rPr>
          <w:rFonts w:ascii="Times New Roman" w:hAnsi="Times New Roman" w:cs="Times New Roman"/>
          <w:b/>
          <w:bCs/>
          <w:sz w:val="24"/>
          <w:szCs w:val="24"/>
        </w:rPr>
        <w:t>4</w:t>
      </w:r>
      <w:r w:rsidRPr="008A116C">
        <w:rPr>
          <w:rFonts w:ascii="Times New Roman" w:hAnsi="Times New Roman" w:cs="Times New Roman"/>
          <w:b/>
          <w:bCs/>
          <w:sz w:val="24"/>
          <w:szCs w:val="24"/>
        </w:rPr>
        <w:t xml:space="preserve"> </w:t>
      </w:r>
      <w:r w:rsidRPr="008A116C">
        <w:rPr>
          <w:rFonts w:ascii="Times New Roman" w:hAnsi="Times New Roman" w:cs="Times New Roman"/>
          <w:sz w:val="24"/>
          <w:szCs w:val="24"/>
        </w:rPr>
        <w:t xml:space="preserve">Compete ao Presidente: </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 -  dirigir, viabilizar e supervisionar as atividades do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 – Representar o Conselho perante todas as autoridades e eventos que se apresentarem;</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III – Presidir as reuniões da Plenária Geral;</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IV – Convocar Reuniões ordinárias e extraordinárias;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 – Zelar pelas deliberações e bom funcionamento do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 – Assinar documentos e correspondências emitidas pelo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VII – Expedir, ad referendum, da Plenária Geral, normas complementares relativas à execução de seus trabalhos;</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
          <w:sz w:val="24"/>
          <w:szCs w:val="24"/>
        </w:rPr>
        <w:t>Art.1</w:t>
      </w:r>
      <w:r w:rsidR="00CA5BBB" w:rsidRPr="008A116C">
        <w:rPr>
          <w:rFonts w:ascii="Times New Roman" w:hAnsi="Times New Roman" w:cs="Times New Roman"/>
          <w:b/>
          <w:sz w:val="24"/>
          <w:szCs w:val="24"/>
        </w:rPr>
        <w:t>5</w:t>
      </w:r>
      <w:r w:rsidRPr="008A116C">
        <w:rPr>
          <w:rFonts w:ascii="Times New Roman" w:hAnsi="Times New Roman" w:cs="Times New Roman"/>
          <w:b/>
          <w:sz w:val="24"/>
          <w:szCs w:val="24"/>
        </w:rPr>
        <w:t xml:space="preserve"> -</w:t>
      </w:r>
      <w:r w:rsidRPr="008A116C">
        <w:rPr>
          <w:rFonts w:ascii="Times New Roman" w:hAnsi="Times New Roman" w:cs="Times New Roman"/>
          <w:sz w:val="24"/>
          <w:szCs w:val="24"/>
        </w:rPr>
        <w:t xml:space="preserve"> A Vice-Presidência, será exercida por representante da sociedade civil, eleita em assembleia extraordinária, especifica para este fim</w:t>
      </w:r>
      <w:r w:rsidRPr="008A116C">
        <w:rPr>
          <w:rFonts w:ascii="Times New Roman" w:hAnsi="Times New Roman" w:cs="Times New Roman"/>
          <w:bCs/>
          <w:sz w:val="24"/>
          <w:szCs w:val="24"/>
        </w:rPr>
        <w:t>;</w:t>
      </w:r>
    </w:p>
    <w:p w:rsidR="00421853" w:rsidRPr="008A116C" w:rsidRDefault="00421853" w:rsidP="00421853">
      <w:pPr>
        <w:autoSpaceDE w:val="0"/>
        <w:autoSpaceDN w:val="0"/>
        <w:adjustRightInd w:val="0"/>
        <w:spacing w:after="0" w:line="240" w:lineRule="auto"/>
        <w:jc w:val="both"/>
        <w:rPr>
          <w:rFonts w:ascii="Times New Roman" w:hAnsi="Times New Roman" w:cs="Times New Roman"/>
          <w:b/>
          <w:bCs/>
          <w:sz w:val="24"/>
          <w:szCs w:val="24"/>
        </w:rPr>
      </w:pPr>
      <w:r w:rsidRPr="008A116C">
        <w:rPr>
          <w:rFonts w:ascii="Times New Roman" w:hAnsi="Times New Roman" w:cs="Times New Roman"/>
          <w:b/>
          <w:bCs/>
          <w:sz w:val="24"/>
          <w:szCs w:val="24"/>
        </w:rPr>
        <w:t>Art.1</w:t>
      </w:r>
      <w:r w:rsidR="00CA5BBB" w:rsidRPr="008A116C">
        <w:rPr>
          <w:rFonts w:ascii="Times New Roman" w:hAnsi="Times New Roman" w:cs="Times New Roman"/>
          <w:b/>
          <w:bCs/>
          <w:sz w:val="24"/>
          <w:szCs w:val="24"/>
        </w:rPr>
        <w:t>6</w:t>
      </w:r>
      <w:r w:rsidRPr="008A116C">
        <w:rPr>
          <w:rFonts w:ascii="Times New Roman" w:hAnsi="Times New Roman" w:cs="Times New Roman"/>
          <w:b/>
          <w:bCs/>
          <w:sz w:val="24"/>
          <w:szCs w:val="24"/>
        </w:rPr>
        <w:t xml:space="preserve"> - </w:t>
      </w:r>
      <w:r w:rsidRPr="008A116C">
        <w:rPr>
          <w:rFonts w:ascii="Times New Roman" w:hAnsi="Times New Roman" w:cs="Times New Roman"/>
          <w:bCs/>
          <w:sz w:val="24"/>
          <w:szCs w:val="24"/>
        </w:rPr>
        <w:t>Compete ao Vice-Presidente:</w:t>
      </w:r>
    </w:p>
    <w:p w:rsidR="00421853" w:rsidRPr="008A116C" w:rsidRDefault="00421853" w:rsidP="00421853">
      <w:pPr>
        <w:autoSpaceDE w:val="0"/>
        <w:autoSpaceDN w:val="0"/>
        <w:adjustRightInd w:val="0"/>
        <w:spacing w:after="0" w:line="240" w:lineRule="auto"/>
        <w:jc w:val="both"/>
        <w:rPr>
          <w:rFonts w:ascii="Times New Roman" w:hAnsi="Times New Roman" w:cs="Times New Roman"/>
          <w:bCs/>
          <w:sz w:val="24"/>
          <w:szCs w:val="24"/>
        </w:rPr>
      </w:pPr>
      <w:r w:rsidRPr="008A116C">
        <w:rPr>
          <w:rFonts w:ascii="Times New Roman" w:hAnsi="Times New Roman" w:cs="Times New Roman"/>
          <w:bCs/>
          <w:sz w:val="24"/>
          <w:szCs w:val="24"/>
        </w:rPr>
        <w:t>Substituir o presidente em sua ausência e/ou impedimento;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 xml:space="preserve">Parágrafo Único -  </w:t>
      </w:r>
      <w:r w:rsidRPr="008A116C">
        <w:rPr>
          <w:rFonts w:ascii="Times New Roman" w:hAnsi="Times New Roman" w:cs="Times New Roman"/>
          <w:sz w:val="24"/>
          <w:szCs w:val="24"/>
        </w:rPr>
        <w:t>A eleição para a escolha do Vice-Presidente deverá ocorrer na primeira reunião ordinária após a posse dos conselheiros;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1</w:t>
      </w:r>
      <w:r w:rsidR="00CA5BBB" w:rsidRPr="008A116C">
        <w:rPr>
          <w:rFonts w:ascii="Times New Roman" w:hAnsi="Times New Roman" w:cs="Times New Roman"/>
          <w:b/>
          <w:bCs/>
          <w:sz w:val="24"/>
          <w:szCs w:val="24"/>
        </w:rPr>
        <w:t>7</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A Secretaria executiva deverá ser exercida por um servidor da Secretaria Municipal de Proteção e Defesa Civil, nomeado pelo Chefe do ´Poder Executivo.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1</w:t>
      </w:r>
      <w:r w:rsidR="00CA5BBB" w:rsidRPr="008A116C">
        <w:rPr>
          <w:rFonts w:ascii="Times New Roman" w:hAnsi="Times New Roman" w:cs="Times New Roman"/>
          <w:b/>
          <w:bCs/>
          <w:sz w:val="24"/>
          <w:szCs w:val="24"/>
        </w:rPr>
        <w:t>8</w:t>
      </w:r>
      <w:r w:rsidRPr="008A116C">
        <w:rPr>
          <w:rFonts w:ascii="Times New Roman" w:hAnsi="Times New Roman" w:cs="Times New Roman"/>
          <w:b/>
          <w:bCs/>
          <w:sz w:val="24"/>
          <w:szCs w:val="24"/>
        </w:rPr>
        <w:t xml:space="preserve"> – </w:t>
      </w:r>
      <w:r w:rsidRPr="008A116C">
        <w:rPr>
          <w:rFonts w:ascii="Times New Roman" w:hAnsi="Times New Roman" w:cs="Times New Roman"/>
          <w:bCs/>
          <w:sz w:val="24"/>
          <w:szCs w:val="24"/>
        </w:rPr>
        <w:t>Compete a secretaria executiva:</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 Elaborar atas, arquivar documentos, auxiliar a Presidente nas suas atribuições e executar as deliberações da Diretoria ou da Plenária Geral que lhe forem atribuídas;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 – Ter sob guarda a responsabilidade de todos os documentos e livros do Conselho;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III – Ler nas reuniões todas as correspondências recebidas e a ata da reunião anterior;</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IV – Receber e emitir ou responder correspondências conforme orientação da Diretoria ou da Plenária Geral;</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 – Organizar e assessorar os Grupos de Trabalhos e as Comissões Especiais;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sz w:val="24"/>
          <w:szCs w:val="24"/>
        </w:rPr>
        <w:t>VII – Acompanhar e monitorar os cronogramas de trabalhos do Conselho.</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CAPÍTULO VII</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lastRenderedPageBreak/>
        <w:t>Do funcionamento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1</w:t>
      </w:r>
      <w:r w:rsidR="00CA5BBB" w:rsidRPr="008A116C">
        <w:rPr>
          <w:rFonts w:ascii="Times New Roman" w:hAnsi="Times New Roman" w:cs="Times New Roman"/>
          <w:b/>
          <w:bCs/>
          <w:sz w:val="24"/>
          <w:szCs w:val="24"/>
        </w:rPr>
        <w:t>9</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Todas as plenárias serão abertas à participação de todo e qualquer cidadão, as decisões das reuniões do conselho terão ampla e sistemática divulgação.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 xml:space="preserve">Art. </w:t>
      </w:r>
      <w:r w:rsidR="00CA5BBB" w:rsidRPr="008A116C">
        <w:rPr>
          <w:rFonts w:ascii="Times New Roman" w:hAnsi="Times New Roman" w:cs="Times New Roman"/>
          <w:b/>
          <w:bCs/>
          <w:sz w:val="24"/>
          <w:szCs w:val="24"/>
        </w:rPr>
        <w:t>20</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Os temas tratados em plenárias serão lavrados no respectivo livro de atas, lidas e aprovadas na reunião posterior e estará disponível a qualquer cidadão.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2</w:t>
      </w:r>
      <w:r w:rsidR="00CA5BBB" w:rsidRPr="008A116C">
        <w:rPr>
          <w:rFonts w:ascii="Times New Roman" w:hAnsi="Times New Roman" w:cs="Times New Roman"/>
          <w:b/>
          <w:bCs/>
          <w:sz w:val="24"/>
          <w:szCs w:val="24"/>
        </w:rPr>
        <w:t>1</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As reuniões ordinárias serão convocadas com antecedência mínima de 72 (setenta e duas) horas, no qual deverá constar a pauta dos assuntos a serem abordados.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2</w:t>
      </w:r>
      <w:r w:rsidR="00CA5BBB" w:rsidRPr="008A116C">
        <w:rPr>
          <w:rFonts w:ascii="Times New Roman" w:hAnsi="Times New Roman" w:cs="Times New Roman"/>
          <w:b/>
          <w:bCs/>
          <w:sz w:val="24"/>
          <w:szCs w:val="24"/>
        </w:rPr>
        <w:t>2</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 xml:space="preserve">As reuniões extraordinárias serão convocadas pelo presidente ou por no mínimo 1/3 dos membros titulares, com antecedência mínima de 24h (vinte e quatro horas); </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bCs/>
          <w:sz w:val="24"/>
          <w:szCs w:val="24"/>
        </w:rPr>
        <w:t>Art. 2</w:t>
      </w:r>
      <w:r w:rsidR="00CA5BBB" w:rsidRPr="008A116C">
        <w:rPr>
          <w:rFonts w:ascii="Times New Roman" w:hAnsi="Times New Roman" w:cs="Times New Roman"/>
          <w:b/>
          <w:bCs/>
          <w:sz w:val="24"/>
          <w:szCs w:val="24"/>
        </w:rPr>
        <w:t>3</w:t>
      </w:r>
      <w:r w:rsidRPr="008A116C">
        <w:rPr>
          <w:rFonts w:ascii="Times New Roman" w:hAnsi="Times New Roman" w:cs="Times New Roman"/>
          <w:b/>
          <w:bCs/>
          <w:sz w:val="24"/>
          <w:szCs w:val="24"/>
        </w:rPr>
        <w:t xml:space="preserve"> - </w:t>
      </w:r>
      <w:r w:rsidRPr="008A116C">
        <w:rPr>
          <w:rStyle w:val="markedcontent"/>
          <w:rFonts w:ascii="Times New Roman" w:hAnsi="Times New Roman" w:cs="Times New Roman"/>
          <w:sz w:val="24"/>
          <w:szCs w:val="24"/>
        </w:rPr>
        <w:t xml:space="preserve"> O plenário do COMPDEC reunir-se-á,</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ordinariamente, uma vez por mês, de acordo com</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calendário anual estabelecido em sua primeira reunião,</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e extraordinariamente, quando algum fato o exigir,</w:t>
      </w:r>
      <w:r w:rsidRPr="008A116C">
        <w:rPr>
          <w:rFonts w:ascii="Times New Roman" w:hAnsi="Times New Roman" w:cs="Times New Roman"/>
          <w:sz w:val="24"/>
          <w:szCs w:val="24"/>
        </w:rPr>
        <w:t xml:space="preserve"> por seu presidente.</w:t>
      </w:r>
    </w:p>
    <w:p w:rsidR="00421853" w:rsidRPr="008A116C" w:rsidRDefault="00421853" w:rsidP="00421853">
      <w:pPr>
        <w:autoSpaceDE w:val="0"/>
        <w:autoSpaceDN w:val="0"/>
        <w:adjustRightInd w:val="0"/>
        <w:spacing w:after="0" w:line="240" w:lineRule="auto"/>
        <w:rPr>
          <w:rStyle w:val="markedcontent"/>
          <w:rFonts w:ascii="Times New Roman" w:hAnsi="Times New Roman" w:cs="Times New Roman"/>
          <w:sz w:val="24"/>
          <w:szCs w:val="24"/>
        </w:rPr>
      </w:pPr>
      <w:r w:rsidRPr="008A116C">
        <w:rPr>
          <w:rStyle w:val="markedcontent"/>
          <w:rFonts w:ascii="Times New Roman" w:hAnsi="Times New Roman" w:cs="Times New Roman"/>
          <w:b/>
          <w:sz w:val="24"/>
          <w:szCs w:val="24"/>
        </w:rPr>
        <w:t>Parágrafo Único</w:t>
      </w:r>
      <w:r w:rsidRPr="008A116C">
        <w:rPr>
          <w:rStyle w:val="markedcontent"/>
          <w:rFonts w:ascii="Times New Roman" w:hAnsi="Times New Roman" w:cs="Times New Roman"/>
          <w:sz w:val="24"/>
          <w:szCs w:val="24"/>
        </w:rPr>
        <w:t xml:space="preserve"> </w:t>
      </w:r>
      <w:r w:rsidRPr="008A116C">
        <w:rPr>
          <w:rFonts w:ascii="Times New Roman" w:hAnsi="Times New Roman" w:cs="Times New Roman"/>
          <w:b/>
          <w:sz w:val="24"/>
          <w:szCs w:val="24"/>
        </w:rPr>
        <w:t>–</w:t>
      </w:r>
      <w:r w:rsidRPr="008A116C">
        <w:rPr>
          <w:rFonts w:ascii="Times New Roman" w:hAnsi="Times New Roman" w:cs="Times New Roman"/>
          <w:sz w:val="24"/>
          <w:szCs w:val="24"/>
        </w:rPr>
        <w:t xml:space="preserve"> Em caso de recusa do Presidente em convocar a reunião ordinária mensal, a maioria simples dos presentes pode determinar a sua convocação, indicando no mesmo ato quem deverá assinar o edital de convocação e presidir a reunião.</w:t>
      </w:r>
    </w:p>
    <w:p w:rsidR="00421853" w:rsidRPr="008A116C" w:rsidRDefault="00421853" w:rsidP="00421853">
      <w:pPr>
        <w:spacing w:after="0" w:line="240" w:lineRule="auto"/>
        <w:rPr>
          <w:rStyle w:val="markedcontent"/>
          <w:rFonts w:ascii="Times New Roman" w:hAnsi="Times New Roman" w:cs="Times New Roman"/>
          <w:b/>
          <w:sz w:val="24"/>
          <w:szCs w:val="24"/>
        </w:rPr>
      </w:pPr>
      <w:r w:rsidRPr="008A116C">
        <w:rPr>
          <w:rStyle w:val="markedcontent"/>
          <w:rFonts w:ascii="Times New Roman" w:hAnsi="Times New Roman" w:cs="Times New Roman"/>
          <w:b/>
          <w:sz w:val="24"/>
          <w:szCs w:val="24"/>
        </w:rPr>
        <w:t>Art. 2</w:t>
      </w:r>
      <w:r w:rsidR="00CA5BBB" w:rsidRPr="008A116C">
        <w:rPr>
          <w:rStyle w:val="markedcontent"/>
          <w:rFonts w:ascii="Times New Roman" w:hAnsi="Times New Roman" w:cs="Times New Roman"/>
          <w:b/>
          <w:sz w:val="24"/>
          <w:szCs w:val="24"/>
        </w:rPr>
        <w:t>4</w:t>
      </w:r>
      <w:r w:rsidRPr="008A116C">
        <w:rPr>
          <w:rStyle w:val="markedcontent"/>
          <w:rFonts w:ascii="Times New Roman" w:hAnsi="Times New Roman" w:cs="Times New Roman"/>
          <w:b/>
          <w:sz w:val="24"/>
          <w:szCs w:val="24"/>
        </w:rPr>
        <w:t xml:space="preserve"> –</w:t>
      </w:r>
      <w:r w:rsidRPr="008A116C">
        <w:rPr>
          <w:rStyle w:val="markedcontent"/>
          <w:rFonts w:ascii="Times New Roman" w:hAnsi="Times New Roman" w:cs="Times New Roman"/>
          <w:sz w:val="24"/>
          <w:szCs w:val="24"/>
        </w:rPr>
        <w:t xml:space="preserve"> As reuniões do COMPDEC serão públicas</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e os atos deverão ser amplamente divulgados.</w:t>
      </w:r>
    </w:p>
    <w:p w:rsidR="00421853" w:rsidRPr="008A116C" w:rsidRDefault="00421853" w:rsidP="00421853">
      <w:pPr>
        <w:spacing w:after="0" w:line="240" w:lineRule="auto"/>
        <w:rPr>
          <w:rFonts w:ascii="Times New Roman" w:hAnsi="Times New Roman" w:cs="Times New Roman"/>
          <w:sz w:val="24"/>
          <w:szCs w:val="24"/>
        </w:rPr>
      </w:pPr>
      <w:r w:rsidRPr="008A116C">
        <w:rPr>
          <w:rStyle w:val="markedcontent"/>
          <w:rFonts w:ascii="Times New Roman" w:hAnsi="Times New Roman" w:cs="Times New Roman"/>
          <w:b/>
          <w:sz w:val="24"/>
          <w:szCs w:val="24"/>
        </w:rPr>
        <w:t>Art. 2</w:t>
      </w:r>
      <w:r w:rsidR="00CA5BBB" w:rsidRPr="008A116C">
        <w:rPr>
          <w:rStyle w:val="markedcontent"/>
          <w:rFonts w:ascii="Times New Roman" w:hAnsi="Times New Roman" w:cs="Times New Roman"/>
          <w:b/>
          <w:sz w:val="24"/>
          <w:szCs w:val="24"/>
        </w:rPr>
        <w:t>5</w:t>
      </w:r>
      <w:r w:rsidRPr="008A116C">
        <w:rPr>
          <w:rStyle w:val="markedcontent"/>
          <w:rFonts w:ascii="Times New Roman" w:hAnsi="Times New Roman" w:cs="Times New Roman"/>
          <w:b/>
          <w:sz w:val="24"/>
          <w:szCs w:val="24"/>
        </w:rPr>
        <w:t xml:space="preserve"> –</w:t>
      </w:r>
      <w:r w:rsidRPr="008A116C">
        <w:rPr>
          <w:rStyle w:val="markedcontent"/>
          <w:rFonts w:ascii="Times New Roman" w:hAnsi="Times New Roman" w:cs="Times New Roman"/>
          <w:sz w:val="24"/>
          <w:szCs w:val="24"/>
        </w:rPr>
        <w:t xml:space="preserve"> O quórum exigido para realização das reuniões</w:t>
      </w:r>
      <w:r w:rsidRPr="008A116C">
        <w:rPr>
          <w:rFonts w:ascii="Times New Roman" w:hAnsi="Times New Roman" w:cs="Times New Roman"/>
          <w:sz w:val="24"/>
          <w:szCs w:val="24"/>
        </w:rPr>
        <w:t xml:space="preserve"> </w:t>
      </w:r>
      <w:r w:rsidRPr="008A116C">
        <w:rPr>
          <w:rStyle w:val="markedcontent"/>
          <w:rFonts w:ascii="Times New Roman" w:hAnsi="Times New Roman" w:cs="Times New Roman"/>
          <w:sz w:val="24"/>
          <w:szCs w:val="24"/>
        </w:rPr>
        <w:t>ordinárias, extraordinárias e Deliberações do COMPDEC, será de 50% mais um dos conselheiros;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2</w:t>
      </w:r>
      <w:r w:rsidR="00CA5BBB" w:rsidRPr="008A116C">
        <w:rPr>
          <w:rFonts w:ascii="Times New Roman" w:hAnsi="Times New Roman" w:cs="Times New Roman"/>
          <w:b/>
          <w:bCs/>
          <w:sz w:val="24"/>
          <w:szCs w:val="24"/>
        </w:rPr>
        <w:t>6</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Os impedimentos legais deverão ser comunicados à secretaria do conselho, por escrito e com antecedência mínima de 12h.</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2</w:t>
      </w:r>
      <w:r w:rsidR="00CA5BBB" w:rsidRPr="008A116C">
        <w:rPr>
          <w:rFonts w:ascii="Times New Roman" w:hAnsi="Times New Roman" w:cs="Times New Roman"/>
          <w:b/>
          <w:bCs/>
          <w:sz w:val="24"/>
          <w:szCs w:val="24"/>
        </w:rPr>
        <w:t>7</w:t>
      </w:r>
      <w:r w:rsidRPr="008A116C">
        <w:rPr>
          <w:rFonts w:ascii="Times New Roman" w:hAnsi="Times New Roman" w:cs="Times New Roman"/>
          <w:b/>
          <w:bCs/>
          <w:sz w:val="24"/>
          <w:szCs w:val="24"/>
        </w:rPr>
        <w:t xml:space="preserve">- </w:t>
      </w:r>
      <w:r w:rsidRPr="008A116C">
        <w:rPr>
          <w:rFonts w:ascii="Times New Roman" w:hAnsi="Times New Roman" w:cs="Times New Roman"/>
          <w:sz w:val="24"/>
          <w:szCs w:val="24"/>
        </w:rPr>
        <w:t>As votações devem ser apuradas pela contagem de votos a favor, contra e abstenções, mediante manifestação expressa de cada Conselheiro, ficando excluída a possibilidade de votação secreta.</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Art.2</w:t>
      </w:r>
      <w:r w:rsidR="00CA5BBB" w:rsidRPr="008A116C">
        <w:rPr>
          <w:rFonts w:ascii="Times New Roman" w:hAnsi="Times New Roman" w:cs="Times New Roman"/>
          <w:b/>
          <w:bCs/>
          <w:sz w:val="24"/>
          <w:szCs w:val="24"/>
        </w:rPr>
        <w:t>8</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Em caso de empate nas votações, caberá à Presidência o voto de desempate.</w:t>
      </w:r>
    </w:p>
    <w:p w:rsidR="00421853" w:rsidRPr="008A116C" w:rsidRDefault="00421853" w:rsidP="00421853">
      <w:pPr>
        <w:autoSpaceDE w:val="0"/>
        <w:autoSpaceDN w:val="0"/>
        <w:adjustRightInd w:val="0"/>
        <w:spacing w:after="0" w:line="240" w:lineRule="auto"/>
        <w:jc w:val="both"/>
        <w:rPr>
          <w:rFonts w:ascii="Times New Roman" w:hAnsi="Times New Roman" w:cs="Times New Roman"/>
          <w:b/>
          <w:bCs/>
          <w:sz w:val="24"/>
          <w:szCs w:val="24"/>
        </w:rPr>
      </w:pP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CAPÍTULO VIII</w:t>
      </w:r>
    </w:p>
    <w:p w:rsidR="00421853" w:rsidRPr="008A116C" w:rsidRDefault="00421853" w:rsidP="00421853">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Das Comissões de Trabalho</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2</w:t>
      </w:r>
      <w:r w:rsidR="00CA5BBB" w:rsidRPr="008A116C">
        <w:rPr>
          <w:rFonts w:ascii="Times New Roman" w:hAnsi="Times New Roman" w:cs="Times New Roman"/>
          <w:b/>
          <w:bCs/>
          <w:sz w:val="24"/>
          <w:szCs w:val="24"/>
        </w:rPr>
        <w:t>9</w:t>
      </w:r>
      <w:r w:rsidRPr="008A116C">
        <w:rPr>
          <w:rFonts w:ascii="Times New Roman" w:hAnsi="Times New Roman" w:cs="Times New Roman"/>
          <w:b/>
          <w:bCs/>
          <w:sz w:val="24"/>
          <w:szCs w:val="24"/>
        </w:rPr>
        <w:t xml:space="preserve">- </w:t>
      </w:r>
      <w:r w:rsidRPr="008A116C">
        <w:rPr>
          <w:rFonts w:ascii="Times New Roman" w:hAnsi="Times New Roman" w:cs="Times New Roman"/>
          <w:sz w:val="24"/>
          <w:szCs w:val="24"/>
        </w:rPr>
        <w:t>O Conselho Municipal de Proteção e Defesa Civil poderá criar Comissões permanentes e temporárias, com o objetivo de promover estudos, emitir pareceres e assessorar a Plenária, nos assuntos específicos relacionados a Proteção e Defesa Civil, para tomada de providências ou decisões.</w:t>
      </w:r>
    </w:p>
    <w:p w:rsidR="00421853" w:rsidRPr="008A116C" w:rsidRDefault="00421853" w:rsidP="00421853">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 xml:space="preserve">Parágrafo Único – </w:t>
      </w:r>
      <w:r w:rsidRPr="008A116C">
        <w:rPr>
          <w:rFonts w:ascii="Times New Roman" w:hAnsi="Times New Roman" w:cs="Times New Roman"/>
          <w:sz w:val="24"/>
          <w:szCs w:val="24"/>
        </w:rPr>
        <w:t xml:space="preserve">Todos os trabalhos, estudos e pareceres das Comissões, deverão ser encaminhados para aprovação da Plenária em Assembleia Geral; </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bCs/>
          <w:sz w:val="24"/>
          <w:szCs w:val="24"/>
        </w:rPr>
        <w:t xml:space="preserve">Art. </w:t>
      </w:r>
      <w:r w:rsidR="00CA5BBB" w:rsidRPr="008A116C">
        <w:rPr>
          <w:rFonts w:ascii="Times New Roman" w:hAnsi="Times New Roman" w:cs="Times New Roman"/>
          <w:b/>
          <w:bCs/>
          <w:sz w:val="24"/>
          <w:szCs w:val="24"/>
        </w:rPr>
        <w:t xml:space="preserve">30 </w:t>
      </w:r>
      <w:r w:rsidRPr="008A116C">
        <w:rPr>
          <w:rFonts w:ascii="Times New Roman" w:hAnsi="Times New Roman" w:cs="Times New Roman"/>
          <w:b/>
          <w:bCs/>
          <w:sz w:val="24"/>
          <w:szCs w:val="24"/>
        </w:rPr>
        <w:t xml:space="preserve">– </w:t>
      </w:r>
      <w:r w:rsidRPr="008A116C">
        <w:rPr>
          <w:rFonts w:ascii="Times New Roman" w:hAnsi="Times New Roman" w:cs="Times New Roman"/>
          <w:sz w:val="24"/>
          <w:szCs w:val="24"/>
        </w:rPr>
        <w:t>Cada comissão referida no caput deste artigo será integrada por 06 (seis) membros do Conselho paritariamente, eleitas pelo Plenário para um mandato de 02 (dois) anos, sendo vedado um Conselheiro integrar mais de 02 (duas) Comissões concomitantemente.</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 1º</w:t>
      </w:r>
      <w:r w:rsidRPr="008A116C">
        <w:rPr>
          <w:rFonts w:ascii="Times New Roman" w:hAnsi="Times New Roman" w:cs="Times New Roman"/>
          <w:sz w:val="24"/>
          <w:szCs w:val="24"/>
        </w:rPr>
        <w:t xml:space="preserve"> – Cada Comissão elegerá, entre seus membros, 01 (um) coordenador e 01 (um) secretário.</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w:t>
      </w:r>
      <w:r w:rsidRPr="008A116C">
        <w:rPr>
          <w:rFonts w:ascii="Times New Roman" w:hAnsi="Times New Roman" w:cs="Times New Roman"/>
          <w:sz w:val="24"/>
          <w:szCs w:val="24"/>
        </w:rPr>
        <w:t xml:space="preserve"> </w:t>
      </w:r>
      <w:r w:rsidRPr="008A116C">
        <w:rPr>
          <w:rFonts w:ascii="Times New Roman" w:hAnsi="Times New Roman" w:cs="Times New Roman"/>
          <w:b/>
          <w:sz w:val="24"/>
          <w:szCs w:val="24"/>
        </w:rPr>
        <w:t xml:space="preserve">2º </w:t>
      </w:r>
      <w:r w:rsidRPr="008A116C">
        <w:rPr>
          <w:rFonts w:ascii="Times New Roman" w:hAnsi="Times New Roman" w:cs="Times New Roman"/>
          <w:sz w:val="24"/>
          <w:szCs w:val="24"/>
        </w:rPr>
        <w:t>– As Comissões deverão apresentar semestralmente relatório de suas atividades.</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 3º</w:t>
      </w:r>
      <w:r w:rsidRPr="008A116C">
        <w:rPr>
          <w:rFonts w:ascii="Times New Roman" w:hAnsi="Times New Roman" w:cs="Times New Roman"/>
          <w:sz w:val="24"/>
          <w:szCs w:val="24"/>
        </w:rPr>
        <w:t xml:space="preserve"> - Cada Comissão poderá convidar pessoas de notória especialização para assessorá-las, sempre que se fizer necessário, em função da tecnicidade dos temas em desenvolvimento.</w:t>
      </w:r>
    </w:p>
    <w:p w:rsidR="00421853" w:rsidRPr="008A116C" w:rsidRDefault="00421853" w:rsidP="00421853">
      <w:pPr>
        <w:autoSpaceDE w:val="0"/>
        <w:autoSpaceDN w:val="0"/>
        <w:adjustRightInd w:val="0"/>
        <w:spacing w:after="0" w:line="240" w:lineRule="auto"/>
        <w:rPr>
          <w:rFonts w:ascii="Times New Roman" w:hAnsi="Times New Roman" w:cs="Times New Roman"/>
          <w:sz w:val="24"/>
          <w:szCs w:val="24"/>
        </w:rPr>
      </w:pPr>
      <w:r w:rsidRPr="008A116C">
        <w:rPr>
          <w:rFonts w:ascii="Times New Roman" w:hAnsi="Times New Roman" w:cs="Times New Roman"/>
          <w:b/>
          <w:sz w:val="24"/>
          <w:szCs w:val="24"/>
        </w:rPr>
        <w:t xml:space="preserve">Art. </w:t>
      </w:r>
      <w:r w:rsidR="00CA5BBB" w:rsidRPr="008A116C">
        <w:rPr>
          <w:rFonts w:ascii="Times New Roman" w:hAnsi="Times New Roman" w:cs="Times New Roman"/>
          <w:b/>
          <w:sz w:val="24"/>
          <w:szCs w:val="24"/>
        </w:rPr>
        <w:t>31</w:t>
      </w:r>
      <w:r w:rsidRPr="008A116C">
        <w:rPr>
          <w:rFonts w:ascii="Times New Roman" w:hAnsi="Times New Roman" w:cs="Times New Roman"/>
          <w:b/>
          <w:sz w:val="24"/>
          <w:szCs w:val="24"/>
        </w:rPr>
        <w:t xml:space="preserve"> –</w:t>
      </w:r>
      <w:r w:rsidRPr="008A116C">
        <w:rPr>
          <w:rFonts w:ascii="Times New Roman" w:hAnsi="Times New Roman" w:cs="Times New Roman"/>
          <w:sz w:val="24"/>
          <w:szCs w:val="24"/>
        </w:rPr>
        <w:t xml:space="preserve"> As Comissões Permanentes de Trabalho não invalidam a criação de outras Comissões Especiais de Caráter Provisório para tratar de assuntos específicos. </w:t>
      </w:r>
    </w:p>
    <w:p w:rsidR="00CA5BBB" w:rsidRPr="008A116C" w:rsidRDefault="00CA5BBB" w:rsidP="00CA5BBB">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 xml:space="preserve">CAPÍTULO </w:t>
      </w:r>
      <w:r w:rsidR="008A116C" w:rsidRPr="008A116C">
        <w:rPr>
          <w:rFonts w:ascii="Times New Roman" w:hAnsi="Times New Roman" w:cs="Times New Roman"/>
          <w:b/>
          <w:bCs/>
          <w:sz w:val="24"/>
          <w:szCs w:val="24"/>
        </w:rPr>
        <w:t>IX</w:t>
      </w:r>
    </w:p>
    <w:p w:rsidR="00CA5BBB" w:rsidRPr="008A116C" w:rsidRDefault="00CA5BBB" w:rsidP="00CA5BBB">
      <w:pPr>
        <w:autoSpaceDE w:val="0"/>
        <w:autoSpaceDN w:val="0"/>
        <w:adjustRightInd w:val="0"/>
        <w:spacing w:after="0" w:line="240" w:lineRule="auto"/>
        <w:jc w:val="center"/>
        <w:rPr>
          <w:rFonts w:ascii="Times New Roman" w:hAnsi="Times New Roman" w:cs="Times New Roman"/>
          <w:b/>
          <w:bCs/>
          <w:sz w:val="24"/>
          <w:szCs w:val="24"/>
        </w:rPr>
      </w:pPr>
      <w:r w:rsidRPr="008A116C">
        <w:rPr>
          <w:rFonts w:ascii="Times New Roman" w:hAnsi="Times New Roman" w:cs="Times New Roman"/>
          <w:b/>
          <w:bCs/>
          <w:sz w:val="24"/>
          <w:szCs w:val="24"/>
        </w:rPr>
        <w:t>DAS DISPOSIÇÕES GERAIS E TRANSITÓRIAS</w:t>
      </w:r>
    </w:p>
    <w:p w:rsidR="00CA5BBB" w:rsidRPr="008A116C" w:rsidRDefault="00CA5BBB" w:rsidP="00CA5BBB">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3</w:t>
      </w:r>
      <w:r w:rsidRPr="008A116C">
        <w:rPr>
          <w:rFonts w:ascii="Times New Roman" w:hAnsi="Times New Roman" w:cs="Times New Roman"/>
          <w:b/>
          <w:bCs/>
          <w:sz w:val="24"/>
          <w:szCs w:val="24"/>
        </w:rPr>
        <w:t>2</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A Secretaria Municipal de Proteção e Defesa Civil, prestará o apoio administrativo necessário ao funcionamento do Conselho Municipal de Proteção e Defesa Civil de Petrópolis;</w:t>
      </w:r>
    </w:p>
    <w:p w:rsidR="00CA5BBB" w:rsidRPr="008A116C" w:rsidRDefault="00CA5BBB" w:rsidP="00CA5BBB">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3</w:t>
      </w:r>
      <w:r w:rsidRPr="008A116C">
        <w:rPr>
          <w:rFonts w:ascii="Times New Roman" w:hAnsi="Times New Roman" w:cs="Times New Roman"/>
          <w:b/>
          <w:bCs/>
          <w:sz w:val="24"/>
          <w:szCs w:val="24"/>
        </w:rPr>
        <w:t>3</w:t>
      </w:r>
      <w:r w:rsidRPr="008A116C">
        <w:rPr>
          <w:rFonts w:ascii="Times New Roman" w:hAnsi="Times New Roman" w:cs="Times New Roman"/>
          <w:b/>
          <w:bCs/>
          <w:sz w:val="24"/>
          <w:szCs w:val="24"/>
        </w:rPr>
        <w:t xml:space="preserve"> </w:t>
      </w:r>
      <w:r w:rsidRPr="008A116C">
        <w:rPr>
          <w:rFonts w:ascii="Times New Roman" w:hAnsi="Times New Roman" w:cs="Times New Roman"/>
          <w:sz w:val="24"/>
          <w:szCs w:val="24"/>
        </w:rPr>
        <w:t>O orçamento do Município consignará através de dotação específica, recursos para a manutenção das atividades do Conselho.</w:t>
      </w:r>
    </w:p>
    <w:p w:rsidR="00CA5BBB" w:rsidRPr="008A116C" w:rsidRDefault="00CA5BBB" w:rsidP="00CA5BBB">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Art. 3</w:t>
      </w:r>
      <w:r w:rsidRPr="008A116C">
        <w:rPr>
          <w:rFonts w:ascii="Times New Roman" w:hAnsi="Times New Roman" w:cs="Times New Roman"/>
          <w:b/>
          <w:bCs/>
          <w:sz w:val="24"/>
          <w:szCs w:val="24"/>
        </w:rPr>
        <w:t>4</w:t>
      </w:r>
      <w:r w:rsidRPr="008A116C">
        <w:rPr>
          <w:rFonts w:ascii="Times New Roman" w:hAnsi="Times New Roman" w:cs="Times New Roman"/>
          <w:b/>
          <w:bCs/>
          <w:sz w:val="24"/>
          <w:szCs w:val="24"/>
        </w:rPr>
        <w:t xml:space="preserve"> - </w:t>
      </w:r>
      <w:r w:rsidRPr="008A116C">
        <w:rPr>
          <w:rFonts w:ascii="Times New Roman" w:hAnsi="Times New Roman" w:cs="Times New Roman"/>
          <w:sz w:val="24"/>
          <w:szCs w:val="24"/>
        </w:rPr>
        <w:t xml:space="preserve">O presente Regimento Interno só poderá ser modificado por proposta aprovada em Plenária Geral, com </w:t>
      </w:r>
      <w:r w:rsidRPr="008A116C">
        <w:rPr>
          <w:rFonts w:ascii="Times New Roman" w:hAnsi="Times New Roman" w:cs="Times New Roman"/>
          <w:b/>
          <w:sz w:val="24"/>
          <w:szCs w:val="24"/>
        </w:rPr>
        <w:t>2/3 (dois terços)</w:t>
      </w:r>
      <w:r w:rsidRPr="008A116C">
        <w:rPr>
          <w:rFonts w:ascii="Times New Roman" w:hAnsi="Times New Roman" w:cs="Times New Roman"/>
          <w:sz w:val="24"/>
          <w:szCs w:val="24"/>
        </w:rPr>
        <w:t xml:space="preserve"> dos membros do Conselho, sendo homologado pelo Prefeito Municipal, através de Decreto. </w:t>
      </w:r>
    </w:p>
    <w:p w:rsidR="00CA5BBB" w:rsidRPr="008A116C" w:rsidRDefault="00CA5BBB" w:rsidP="00CA5BBB">
      <w:pPr>
        <w:autoSpaceDE w:val="0"/>
        <w:autoSpaceDN w:val="0"/>
        <w:adjustRightInd w:val="0"/>
        <w:spacing w:after="0" w:line="240" w:lineRule="auto"/>
        <w:jc w:val="both"/>
        <w:rPr>
          <w:rFonts w:ascii="Times New Roman" w:hAnsi="Times New Roman" w:cs="Times New Roman"/>
          <w:sz w:val="24"/>
          <w:szCs w:val="24"/>
        </w:rPr>
      </w:pPr>
      <w:r w:rsidRPr="008A116C">
        <w:rPr>
          <w:rFonts w:ascii="Times New Roman" w:hAnsi="Times New Roman" w:cs="Times New Roman"/>
          <w:b/>
          <w:bCs/>
          <w:sz w:val="24"/>
          <w:szCs w:val="24"/>
        </w:rPr>
        <w:t xml:space="preserve">Art. </w:t>
      </w:r>
      <w:r w:rsidRPr="008A116C">
        <w:rPr>
          <w:rFonts w:ascii="Times New Roman" w:hAnsi="Times New Roman" w:cs="Times New Roman"/>
          <w:b/>
          <w:bCs/>
          <w:sz w:val="24"/>
          <w:szCs w:val="24"/>
        </w:rPr>
        <w:t>35</w:t>
      </w:r>
      <w:r w:rsidRPr="008A116C">
        <w:rPr>
          <w:rFonts w:ascii="Times New Roman" w:hAnsi="Times New Roman" w:cs="Times New Roman"/>
          <w:b/>
          <w:bCs/>
          <w:sz w:val="24"/>
          <w:szCs w:val="24"/>
        </w:rPr>
        <w:t xml:space="preserve">- </w:t>
      </w:r>
      <w:r w:rsidRPr="008A116C">
        <w:rPr>
          <w:rFonts w:ascii="Times New Roman" w:hAnsi="Times New Roman" w:cs="Times New Roman"/>
          <w:sz w:val="24"/>
          <w:szCs w:val="24"/>
        </w:rPr>
        <w:t xml:space="preserve">Os casos omissos no presente Regimento Interno serão resolvidos pela Plenária ou, na hipótese do Conselho não se encontrar reunido, pela Presidência “ad referendum” da Plenária; </w:t>
      </w:r>
    </w:p>
    <w:p w:rsidR="00CA5BBB" w:rsidRPr="008A116C" w:rsidRDefault="00CA5BBB" w:rsidP="00CA5BBB">
      <w:pPr>
        <w:rPr>
          <w:rFonts w:ascii="Times New Roman" w:hAnsi="Times New Roman" w:cs="Times New Roman"/>
          <w:sz w:val="24"/>
          <w:szCs w:val="24"/>
        </w:rPr>
      </w:pPr>
      <w:r w:rsidRPr="008A116C">
        <w:rPr>
          <w:rFonts w:ascii="Times New Roman" w:hAnsi="Times New Roman" w:cs="Times New Roman"/>
          <w:b/>
          <w:bCs/>
          <w:sz w:val="24"/>
          <w:szCs w:val="24"/>
        </w:rPr>
        <w:t xml:space="preserve">Art. </w:t>
      </w:r>
      <w:r w:rsidRPr="008A116C">
        <w:rPr>
          <w:rFonts w:ascii="Times New Roman" w:hAnsi="Times New Roman" w:cs="Times New Roman"/>
          <w:b/>
          <w:bCs/>
          <w:sz w:val="24"/>
          <w:szCs w:val="24"/>
        </w:rPr>
        <w:t>36</w:t>
      </w:r>
      <w:r w:rsidRPr="008A116C">
        <w:rPr>
          <w:rFonts w:ascii="Times New Roman" w:hAnsi="Times New Roman" w:cs="Times New Roman"/>
          <w:b/>
          <w:bCs/>
          <w:sz w:val="24"/>
          <w:szCs w:val="24"/>
        </w:rPr>
        <w:t xml:space="preserve"> -</w:t>
      </w:r>
      <w:r w:rsidRPr="008A116C">
        <w:rPr>
          <w:rStyle w:val="markedcontent"/>
          <w:rFonts w:ascii="Times New Roman" w:hAnsi="Times New Roman" w:cs="Times New Roman"/>
          <w:sz w:val="24"/>
          <w:szCs w:val="24"/>
        </w:rPr>
        <w:t xml:space="preserve"> Este Regimento Interno  deverá ser homologado por meio de Decreto do Chefe</w:t>
      </w:r>
      <w:r w:rsidRPr="008A116C">
        <w:rPr>
          <w:rFonts w:ascii="Times New Roman" w:hAnsi="Times New Roman" w:cs="Times New Roman"/>
          <w:sz w:val="24"/>
          <w:szCs w:val="24"/>
        </w:rPr>
        <w:br/>
      </w:r>
      <w:r w:rsidRPr="008A116C">
        <w:rPr>
          <w:rStyle w:val="markedcontent"/>
          <w:rFonts w:ascii="Times New Roman" w:hAnsi="Times New Roman" w:cs="Times New Roman"/>
          <w:sz w:val="24"/>
          <w:szCs w:val="24"/>
        </w:rPr>
        <w:t>do Poder Executivo, e entrará em vigor na data de sua publicação.</w:t>
      </w:r>
    </w:p>
    <w:p w:rsidR="00421853" w:rsidRPr="008A116C" w:rsidRDefault="00421853" w:rsidP="00421853">
      <w:pPr>
        <w:autoSpaceDE w:val="0"/>
        <w:autoSpaceDN w:val="0"/>
        <w:adjustRightInd w:val="0"/>
        <w:spacing w:after="0" w:line="240" w:lineRule="auto"/>
        <w:jc w:val="both"/>
        <w:rPr>
          <w:rFonts w:ascii="Times New Roman" w:hAnsi="Times New Roman" w:cs="Times New Roman"/>
          <w:color w:val="FF0000"/>
          <w:sz w:val="24"/>
          <w:szCs w:val="24"/>
        </w:rPr>
      </w:pPr>
    </w:p>
    <w:p w:rsidR="00CA5BBB" w:rsidRPr="008A116C" w:rsidRDefault="00CA5BBB" w:rsidP="00421853">
      <w:pPr>
        <w:autoSpaceDE w:val="0"/>
        <w:autoSpaceDN w:val="0"/>
        <w:adjustRightInd w:val="0"/>
        <w:spacing w:after="0" w:line="240" w:lineRule="auto"/>
        <w:jc w:val="both"/>
        <w:rPr>
          <w:rFonts w:ascii="Times New Roman" w:hAnsi="Times New Roman" w:cs="Times New Roman"/>
          <w:color w:val="FF0000"/>
          <w:sz w:val="24"/>
          <w:szCs w:val="24"/>
        </w:rPr>
      </w:pPr>
    </w:p>
    <w:p w:rsidR="00421853" w:rsidRPr="008A116C" w:rsidRDefault="00421853" w:rsidP="00421853">
      <w:pPr>
        <w:spacing w:after="0"/>
        <w:jc w:val="center"/>
        <w:rPr>
          <w:rFonts w:ascii="Times New Roman" w:hAnsi="Times New Roman" w:cs="Times New Roman"/>
          <w:color w:val="FF0000"/>
          <w:sz w:val="24"/>
          <w:szCs w:val="24"/>
        </w:rPr>
      </w:pPr>
      <w:r w:rsidRPr="008A116C">
        <w:rPr>
          <w:rFonts w:ascii="Times New Roman" w:hAnsi="Times New Roman" w:cs="Times New Roman"/>
          <w:color w:val="FF0000"/>
          <w:sz w:val="24"/>
          <w:szCs w:val="24"/>
        </w:rPr>
        <w:t>CAPÍTULO X</w:t>
      </w:r>
    </w:p>
    <w:p w:rsidR="00421853" w:rsidRPr="008A116C" w:rsidRDefault="00421853" w:rsidP="00421853">
      <w:pPr>
        <w:spacing w:after="0"/>
        <w:jc w:val="center"/>
        <w:rPr>
          <w:rFonts w:ascii="Times New Roman" w:hAnsi="Times New Roman" w:cs="Times New Roman"/>
          <w:color w:val="FF0000"/>
          <w:sz w:val="24"/>
          <w:szCs w:val="24"/>
        </w:rPr>
      </w:pPr>
      <w:r w:rsidRPr="008A116C">
        <w:rPr>
          <w:rFonts w:ascii="Times New Roman" w:hAnsi="Times New Roman" w:cs="Times New Roman"/>
          <w:color w:val="FF0000"/>
          <w:sz w:val="24"/>
          <w:szCs w:val="24"/>
        </w:rPr>
        <w:t>DO FUNDO</w:t>
      </w:r>
      <w:r w:rsidR="00FE7440" w:rsidRPr="008A116C">
        <w:rPr>
          <w:rFonts w:ascii="Times New Roman" w:hAnsi="Times New Roman" w:cs="Times New Roman"/>
          <w:color w:val="FF0000"/>
          <w:sz w:val="24"/>
          <w:szCs w:val="24"/>
        </w:rPr>
        <w:t xml:space="preserve"> MUNICIPAL DE PROTEÇÃO E</w:t>
      </w:r>
      <w:r w:rsidRPr="008A116C">
        <w:rPr>
          <w:rFonts w:ascii="Times New Roman" w:hAnsi="Times New Roman" w:cs="Times New Roman"/>
          <w:color w:val="FF0000"/>
          <w:sz w:val="24"/>
          <w:szCs w:val="24"/>
        </w:rPr>
        <w:t xml:space="preserve"> DEFESA CIVIL</w:t>
      </w:r>
    </w:p>
    <w:p w:rsidR="00165E33" w:rsidRPr="008A116C" w:rsidRDefault="00421853"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 xml:space="preserve"> </w:t>
      </w:r>
      <w:r w:rsidRPr="00E41015">
        <w:rPr>
          <w:rFonts w:ascii="Times New Roman" w:hAnsi="Times New Roman" w:cs="Times New Roman"/>
          <w:b/>
          <w:color w:val="FF0000"/>
          <w:sz w:val="24"/>
          <w:szCs w:val="24"/>
        </w:rPr>
        <w:t>Art. 3</w:t>
      </w:r>
      <w:r w:rsidR="00E41015" w:rsidRPr="00E41015">
        <w:rPr>
          <w:rFonts w:ascii="Times New Roman" w:hAnsi="Times New Roman" w:cs="Times New Roman"/>
          <w:b/>
          <w:color w:val="FF0000"/>
          <w:sz w:val="24"/>
          <w:szCs w:val="24"/>
        </w:rPr>
        <w:t>7</w:t>
      </w:r>
      <w:r w:rsidR="00165E33" w:rsidRPr="00E41015">
        <w:rPr>
          <w:rFonts w:ascii="Times New Roman" w:hAnsi="Times New Roman" w:cs="Times New Roman"/>
          <w:b/>
          <w:color w:val="FF0000"/>
          <w:sz w:val="24"/>
          <w:szCs w:val="24"/>
        </w:rPr>
        <w:t>-</w:t>
      </w:r>
      <w:r w:rsidRPr="008A116C">
        <w:rPr>
          <w:rFonts w:ascii="Times New Roman" w:hAnsi="Times New Roman" w:cs="Times New Roman"/>
          <w:color w:val="FF0000"/>
          <w:sz w:val="24"/>
          <w:szCs w:val="24"/>
        </w:rPr>
        <w:t xml:space="preserve"> </w:t>
      </w:r>
      <w:r w:rsidR="00165E33" w:rsidRPr="008A116C">
        <w:rPr>
          <w:rFonts w:ascii="Times New Roman" w:hAnsi="Times New Roman" w:cs="Times New Roman"/>
          <w:color w:val="FF0000"/>
          <w:sz w:val="24"/>
          <w:szCs w:val="24"/>
        </w:rPr>
        <w:t xml:space="preserve">O </w:t>
      </w:r>
      <w:r w:rsidRPr="008A116C">
        <w:rPr>
          <w:rFonts w:ascii="Times New Roman" w:hAnsi="Times New Roman" w:cs="Times New Roman"/>
          <w:color w:val="FF0000"/>
          <w:sz w:val="24"/>
          <w:szCs w:val="24"/>
        </w:rPr>
        <w:t>Fundo Municipal de</w:t>
      </w:r>
      <w:r w:rsidR="00165E33" w:rsidRPr="008A116C">
        <w:rPr>
          <w:rFonts w:ascii="Times New Roman" w:hAnsi="Times New Roman" w:cs="Times New Roman"/>
          <w:color w:val="FF0000"/>
          <w:sz w:val="24"/>
          <w:szCs w:val="24"/>
        </w:rPr>
        <w:t xml:space="preserve"> Proteção e</w:t>
      </w:r>
      <w:r w:rsidRPr="008A116C">
        <w:rPr>
          <w:rFonts w:ascii="Times New Roman" w:hAnsi="Times New Roman" w:cs="Times New Roman"/>
          <w:color w:val="FF0000"/>
          <w:sz w:val="24"/>
          <w:szCs w:val="24"/>
        </w:rPr>
        <w:t xml:space="preserve"> Defesa Civil - FUM</w:t>
      </w:r>
      <w:r w:rsidR="00FE7440" w:rsidRPr="008A116C">
        <w:rPr>
          <w:rFonts w:ascii="Times New Roman" w:hAnsi="Times New Roman" w:cs="Times New Roman"/>
          <w:color w:val="FF0000"/>
          <w:sz w:val="24"/>
          <w:szCs w:val="24"/>
        </w:rPr>
        <w:t>P</w:t>
      </w:r>
      <w:r w:rsidRPr="008A116C">
        <w:rPr>
          <w:rFonts w:ascii="Times New Roman" w:hAnsi="Times New Roman" w:cs="Times New Roman"/>
          <w:color w:val="FF0000"/>
          <w:sz w:val="24"/>
          <w:szCs w:val="24"/>
        </w:rPr>
        <w:t xml:space="preserve">DEC, </w:t>
      </w:r>
      <w:r w:rsidR="00165E33" w:rsidRPr="008A116C">
        <w:rPr>
          <w:rFonts w:ascii="Times New Roman" w:hAnsi="Times New Roman" w:cs="Times New Roman"/>
          <w:color w:val="FF0000"/>
          <w:sz w:val="24"/>
          <w:szCs w:val="24"/>
        </w:rPr>
        <w:t xml:space="preserve">instituído pela Lei Municipal de nº 7.056, de 15 de abril de 2013, </w:t>
      </w:r>
      <w:r w:rsidRPr="008A116C">
        <w:rPr>
          <w:rFonts w:ascii="Times New Roman" w:hAnsi="Times New Roman" w:cs="Times New Roman"/>
          <w:color w:val="FF0000"/>
          <w:sz w:val="24"/>
          <w:szCs w:val="24"/>
        </w:rPr>
        <w:t>vinculado à Secretaria Municipal de Proteção e Defesa Civil</w:t>
      </w:r>
      <w:r w:rsidR="00165E33" w:rsidRPr="008A116C">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w:t>
      </w:r>
      <w:r w:rsidR="00165E33" w:rsidRPr="008A116C">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COM</w:t>
      </w:r>
      <w:r w:rsidR="00FE7440" w:rsidRPr="008A116C">
        <w:rPr>
          <w:rFonts w:ascii="Times New Roman" w:hAnsi="Times New Roman" w:cs="Times New Roman"/>
          <w:color w:val="FF0000"/>
          <w:sz w:val="24"/>
          <w:szCs w:val="24"/>
        </w:rPr>
        <w:t>P</w:t>
      </w:r>
      <w:r w:rsidRPr="008A116C">
        <w:rPr>
          <w:rFonts w:ascii="Times New Roman" w:hAnsi="Times New Roman" w:cs="Times New Roman"/>
          <w:color w:val="FF0000"/>
          <w:sz w:val="24"/>
          <w:szCs w:val="24"/>
        </w:rPr>
        <w:t xml:space="preserve">DEC e por ela gerido, com a finalidade de captar, controlar e aplicar recursos financeiros destinados a ações de prevenção, preparação e resposta a Situações de Emergência ou Estado de Calamidade Pública, bem como a reconstrução do cenário atingido. </w:t>
      </w:r>
    </w:p>
    <w:p w:rsidR="00013E4B" w:rsidRPr="008A116C" w:rsidRDefault="00421853"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Parágrafo Único - O FUM</w:t>
      </w:r>
      <w:r w:rsidR="00FE7440" w:rsidRPr="008A116C">
        <w:rPr>
          <w:rFonts w:ascii="Times New Roman" w:hAnsi="Times New Roman" w:cs="Times New Roman"/>
          <w:color w:val="FF0000"/>
          <w:sz w:val="24"/>
          <w:szCs w:val="24"/>
        </w:rPr>
        <w:t>P</w:t>
      </w:r>
      <w:r w:rsidRPr="008A116C">
        <w:rPr>
          <w:rFonts w:ascii="Times New Roman" w:hAnsi="Times New Roman" w:cs="Times New Roman"/>
          <w:color w:val="FF0000"/>
          <w:sz w:val="24"/>
          <w:szCs w:val="24"/>
        </w:rPr>
        <w:t xml:space="preserve">DEC tem duração indeterminada, natureza contábil, gerido pelo Poder Executivo Municipal. </w:t>
      </w:r>
    </w:p>
    <w:p w:rsidR="00421853" w:rsidRPr="008A116C" w:rsidRDefault="00421853" w:rsidP="00165E33">
      <w:pPr>
        <w:spacing w:after="0"/>
        <w:jc w:val="both"/>
        <w:rPr>
          <w:rFonts w:ascii="Times New Roman" w:hAnsi="Times New Roman" w:cs="Times New Roman"/>
          <w:color w:val="FF0000"/>
          <w:sz w:val="24"/>
          <w:szCs w:val="24"/>
        </w:rPr>
      </w:pPr>
      <w:r w:rsidRPr="00E41015">
        <w:rPr>
          <w:rFonts w:ascii="Times New Roman" w:hAnsi="Times New Roman" w:cs="Times New Roman"/>
          <w:b/>
          <w:color w:val="FF0000"/>
          <w:sz w:val="24"/>
          <w:szCs w:val="24"/>
        </w:rPr>
        <w:t>Art. 3</w:t>
      </w:r>
      <w:r w:rsidR="00E41015" w:rsidRPr="00E41015">
        <w:rPr>
          <w:rFonts w:ascii="Times New Roman" w:hAnsi="Times New Roman" w:cs="Times New Roman"/>
          <w:b/>
          <w:color w:val="FF0000"/>
          <w:sz w:val="24"/>
          <w:szCs w:val="24"/>
        </w:rPr>
        <w:t>8</w:t>
      </w:r>
      <w:r w:rsidRPr="00E41015">
        <w:rPr>
          <w:rFonts w:ascii="Times New Roman" w:hAnsi="Times New Roman" w:cs="Times New Roman"/>
          <w:b/>
          <w:color w:val="FF0000"/>
          <w:sz w:val="24"/>
          <w:szCs w:val="24"/>
        </w:rPr>
        <w:t xml:space="preserve"> -</w:t>
      </w:r>
      <w:r w:rsidRPr="008A116C">
        <w:rPr>
          <w:rFonts w:ascii="Times New Roman" w:hAnsi="Times New Roman" w:cs="Times New Roman"/>
          <w:color w:val="FF0000"/>
          <w:sz w:val="24"/>
          <w:szCs w:val="24"/>
        </w:rPr>
        <w:t xml:space="preserve"> Constituem </w:t>
      </w:r>
      <w:r w:rsidR="00450840" w:rsidRPr="008A116C">
        <w:rPr>
          <w:rFonts w:ascii="Times New Roman" w:hAnsi="Times New Roman" w:cs="Times New Roman"/>
          <w:color w:val="FF0000"/>
          <w:sz w:val="24"/>
          <w:szCs w:val="24"/>
        </w:rPr>
        <w:t xml:space="preserve">receitas </w:t>
      </w:r>
      <w:r w:rsidRPr="008A116C">
        <w:rPr>
          <w:rFonts w:ascii="Times New Roman" w:hAnsi="Times New Roman" w:cs="Times New Roman"/>
          <w:color w:val="FF0000"/>
          <w:sz w:val="24"/>
          <w:szCs w:val="24"/>
        </w:rPr>
        <w:t>do FUM</w:t>
      </w:r>
      <w:r w:rsidR="00FE7440" w:rsidRPr="008A116C">
        <w:rPr>
          <w:rFonts w:ascii="Times New Roman" w:hAnsi="Times New Roman" w:cs="Times New Roman"/>
          <w:color w:val="FF0000"/>
          <w:sz w:val="24"/>
          <w:szCs w:val="24"/>
        </w:rPr>
        <w:t>P</w:t>
      </w:r>
      <w:r w:rsidRPr="008A116C">
        <w:rPr>
          <w:rFonts w:ascii="Times New Roman" w:hAnsi="Times New Roman" w:cs="Times New Roman"/>
          <w:color w:val="FF0000"/>
          <w:sz w:val="24"/>
          <w:szCs w:val="24"/>
        </w:rPr>
        <w:t xml:space="preserve">DEC: </w:t>
      </w:r>
    </w:p>
    <w:p w:rsidR="00165E33" w:rsidRPr="008A116C" w:rsidRDefault="00421853"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 xml:space="preserve">I - </w:t>
      </w:r>
      <w:r w:rsidR="00450840" w:rsidRPr="008A116C">
        <w:rPr>
          <w:rFonts w:ascii="Times New Roman" w:hAnsi="Times New Roman" w:cs="Times New Roman"/>
          <w:color w:val="FF0000"/>
          <w:sz w:val="24"/>
          <w:szCs w:val="24"/>
        </w:rPr>
        <w:t>As</w:t>
      </w:r>
      <w:r w:rsidRPr="008A116C">
        <w:rPr>
          <w:rFonts w:ascii="Times New Roman" w:hAnsi="Times New Roman" w:cs="Times New Roman"/>
          <w:color w:val="FF0000"/>
          <w:sz w:val="24"/>
          <w:szCs w:val="24"/>
        </w:rPr>
        <w:t xml:space="preserve"> dotações anuais constantes do orçamento do Município e as verbas adicionais estabelecidas no decorrer de cada exercício;</w:t>
      </w:r>
    </w:p>
    <w:p w:rsidR="00421853" w:rsidRPr="008A116C" w:rsidRDefault="00421853"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 xml:space="preserve"> II- </w:t>
      </w:r>
      <w:proofErr w:type="gramStart"/>
      <w:r w:rsidRPr="008A116C">
        <w:rPr>
          <w:rFonts w:ascii="Times New Roman" w:hAnsi="Times New Roman" w:cs="Times New Roman"/>
          <w:color w:val="FF0000"/>
          <w:sz w:val="24"/>
          <w:szCs w:val="24"/>
        </w:rPr>
        <w:t>doações</w:t>
      </w:r>
      <w:proofErr w:type="gramEnd"/>
      <w:r w:rsidRPr="008A116C">
        <w:rPr>
          <w:rFonts w:ascii="Times New Roman" w:hAnsi="Times New Roman" w:cs="Times New Roman"/>
          <w:color w:val="FF0000"/>
          <w:sz w:val="24"/>
          <w:szCs w:val="24"/>
        </w:rPr>
        <w:t>, auxílios, contribuições, subvenções, legados e transferências de entidades nacionais ou internacionais, organizações governamentais e não governamentais;</w:t>
      </w:r>
    </w:p>
    <w:p w:rsidR="00421853" w:rsidRPr="008A116C" w:rsidRDefault="00421853"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 xml:space="preserve"> III - verbas oriundas de aplicações no mercado financeiro; </w:t>
      </w:r>
    </w:p>
    <w:p w:rsidR="00450840" w:rsidRPr="008A116C" w:rsidRDefault="00450840"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 xml:space="preserve"> </w:t>
      </w:r>
      <w:r w:rsidR="00421853" w:rsidRPr="008A116C">
        <w:rPr>
          <w:rFonts w:ascii="Times New Roman" w:hAnsi="Times New Roman" w:cs="Times New Roman"/>
          <w:color w:val="FF0000"/>
          <w:sz w:val="24"/>
          <w:szCs w:val="24"/>
        </w:rPr>
        <w:t xml:space="preserve">IV - </w:t>
      </w:r>
      <w:proofErr w:type="gramStart"/>
      <w:r w:rsidR="00421853" w:rsidRPr="008A116C">
        <w:rPr>
          <w:rFonts w:ascii="Times New Roman" w:hAnsi="Times New Roman" w:cs="Times New Roman"/>
          <w:color w:val="FF0000"/>
          <w:sz w:val="24"/>
          <w:szCs w:val="24"/>
        </w:rPr>
        <w:t>recursos</w:t>
      </w:r>
      <w:proofErr w:type="gramEnd"/>
      <w:r w:rsidR="00421853" w:rsidRPr="008A116C">
        <w:rPr>
          <w:rFonts w:ascii="Times New Roman" w:hAnsi="Times New Roman" w:cs="Times New Roman"/>
          <w:color w:val="FF0000"/>
          <w:sz w:val="24"/>
          <w:szCs w:val="24"/>
        </w:rPr>
        <w:t xml:space="preserve"> transferidos dos fundos federais ou estaduais da Defesa Civil;</w:t>
      </w:r>
    </w:p>
    <w:p w:rsidR="00421853" w:rsidRPr="008A116C" w:rsidRDefault="00421853" w:rsidP="00165E33">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 xml:space="preserve"> V - </w:t>
      </w:r>
      <w:proofErr w:type="gramStart"/>
      <w:r w:rsidRPr="008A116C">
        <w:rPr>
          <w:rFonts w:ascii="Times New Roman" w:hAnsi="Times New Roman" w:cs="Times New Roman"/>
          <w:color w:val="FF0000"/>
          <w:sz w:val="24"/>
          <w:szCs w:val="24"/>
        </w:rPr>
        <w:t>recursos</w:t>
      </w:r>
      <w:proofErr w:type="gramEnd"/>
      <w:r w:rsidRPr="008A116C">
        <w:rPr>
          <w:rFonts w:ascii="Times New Roman" w:hAnsi="Times New Roman" w:cs="Times New Roman"/>
          <w:color w:val="FF0000"/>
          <w:sz w:val="24"/>
          <w:szCs w:val="24"/>
        </w:rPr>
        <w:t xml:space="preserve"> provenientes de doações e contribuições de pessoas físicas e jurídicas</w:t>
      </w:r>
    </w:p>
    <w:p w:rsidR="00450840" w:rsidRPr="008A116C" w:rsidRDefault="00451992" w:rsidP="00BA3A6F">
      <w:pPr>
        <w:spacing w:after="0"/>
        <w:rPr>
          <w:rFonts w:ascii="Times New Roman" w:hAnsi="Times New Roman" w:cs="Times New Roman"/>
          <w:color w:val="FF0000"/>
          <w:sz w:val="24"/>
          <w:szCs w:val="24"/>
        </w:rPr>
      </w:pPr>
      <w:r w:rsidRPr="008A116C">
        <w:rPr>
          <w:rFonts w:ascii="Times New Roman" w:hAnsi="Times New Roman" w:cs="Times New Roman"/>
          <w:color w:val="FF0000"/>
          <w:sz w:val="24"/>
          <w:szCs w:val="24"/>
        </w:rPr>
        <w:t>VI – Os saldos dos créditos extraordinários e especiais, abertos em decorrência de calamidade pública, não aplicados e ainda disponíveis;</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VII – Valores oriundos de pagamento das multas</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aplicadas conforme previsão do art. 7º, §4º da Lei</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Municipal n. 7.056 de 15 de abril de 2013;</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VIII – O produto de convênios firmados com outras</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entidades financiadoras;</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IX – Receita proveniente de eventos e promoções;</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X – Recursos, bens ou serviços que lhe forem</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destinados através de Termos de Ajustamentos de</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 xml:space="preserve">Conduta – </w:t>
      </w:r>
      <w:proofErr w:type="spellStart"/>
      <w:r w:rsidRPr="008A116C">
        <w:rPr>
          <w:rFonts w:ascii="Times New Roman" w:hAnsi="Times New Roman" w:cs="Times New Roman"/>
          <w:color w:val="FF0000"/>
          <w:sz w:val="24"/>
          <w:szCs w:val="24"/>
        </w:rPr>
        <w:t>TACs</w:t>
      </w:r>
      <w:proofErr w:type="spellEnd"/>
      <w:r w:rsidRPr="008A116C">
        <w:rPr>
          <w:rFonts w:ascii="Times New Roman" w:hAnsi="Times New Roman" w:cs="Times New Roman"/>
          <w:color w:val="FF0000"/>
          <w:sz w:val="24"/>
          <w:szCs w:val="24"/>
        </w:rPr>
        <w:t>;</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XI – 50% (cinquenta por cento) da Taxa de Aprovação do Projeto de Construção Civil e</w:t>
      </w:r>
      <w:r w:rsidRPr="00451992">
        <w:rPr>
          <w:rFonts w:ascii="Times New Roman" w:hAnsi="Times New Roman" w:cs="Times New Roman"/>
          <w:color w:val="FF0000"/>
          <w:sz w:val="24"/>
          <w:szCs w:val="24"/>
        </w:rPr>
        <w:br/>
      </w:r>
      <w:r w:rsidR="00E41015">
        <w:rPr>
          <w:rFonts w:ascii="Times New Roman" w:hAnsi="Times New Roman" w:cs="Times New Roman"/>
          <w:color w:val="FF0000"/>
          <w:sz w:val="24"/>
          <w:szCs w:val="24"/>
        </w:rPr>
        <w:t>XII</w:t>
      </w:r>
      <w:r w:rsidR="00450840" w:rsidRPr="008A116C">
        <w:rPr>
          <w:rFonts w:ascii="Times New Roman" w:hAnsi="Times New Roman" w:cs="Times New Roman"/>
          <w:color w:val="FF0000"/>
          <w:sz w:val="24"/>
          <w:szCs w:val="24"/>
        </w:rPr>
        <w:t xml:space="preserve"> – O rendimento de juros provenientes de aplicações financeiras dos recursos vinculados ao Fundo,</w:t>
      </w:r>
      <w:r w:rsidR="00450840" w:rsidRPr="00451992">
        <w:rPr>
          <w:rFonts w:ascii="Times New Roman" w:hAnsi="Times New Roman" w:cs="Times New Roman"/>
          <w:color w:val="FF0000"/>
          <w:sz w:val="24"/>
          <w:szCs w:val="24"/>
        </w:rPr>
        <w:t xml:space="preserve"> </w:t>
      </w:r>
      <w:r w:rsidR="00450840" w:rsidRPr="008A116C">
        <w:rPr>
          <w:rFonts w:ascii="Times New Roman" w:hAnsi="Times New Roman" w:cs="Times New Roman"/>
          <w:color w:val="FF0000"/>
          <w:sz w:val="24"/>
          <w:szCs w:val="24"/>
        </w:rPr>
        <w:t>realizadas na forma da Lei;</w:t>
      </w:r>
    </w:p>
    <w:p w:rsidR="00013E4B" w:rsidRPr="008A116C" w:rsidRDefault="00451992" w:rsidP="00BA3A6F">
      <w:pPr>
        <w:spacing w:after="0"/>
        <w:rPr>
          <w:rFonts w:ascii="Times New Roman" w:hAnsi="Times New Roman" w:cs="Times New Roman"/>
          <w:color w:val="FF0000"/>
          <w:sz w:val="24"/>
          <w:szCs w:val="24"/>
        </w:rPr>
      </w:pPr>
      <w:r w:rsidRPr="008A116C">
        <w:rPr>
          <w:rFonts w:ascii="Times New Roman" w:hAnsi="Times New Roman" w:cs="Times New Roman"/>
          <w:color w:val="FF0000"/>
          <w:sz w:val="24"/>
          <w:szCs w:val="24"/>
        </w:rPr>
        <w:t>XI</w:t>
      </w:r>
      <w:r w:rsidR="00E41015">
        <w:rPr>
          <w:rFonts w:ascii="Times New Roman" w:hAnsi="Times New Roman" w:cs="Times New Roman"/>
          <w:color w:val="FF0000"/>
          <w:sz w:val="24"/>
          <w:szCs w:val="24"/>
        </w:rPr>
        <w:t>II</w:t>
      </w:r>
      <w:r w:rsidRPr="008A116C">
        <w:rPr>
          <w:rFonts w:ascii="Times New Roman" w:hAnsi="Times New Roman" w:cs="Times New Roman"/>
          <w:color w:val="FF0000"/>
          <w:sz w:val="24"/>
          <w:szCs w:val="24"/>
        </w:rPr>
        <w:t xml:space="preserve"> – Outros recursos que lhe forem atribuídos.</w:t>
      </w:r>
    </w:p>
    <w:p w:rsidR="00E41015" w:rsidRPr="008A116C" w:rsidRDefault="00C413DE" w:rsidP="00E41015">
      <w:pPr>
        <w:spacing w:after="0"/>
        <w:jc w:val="both"/>
        <w:rPr>
          <w:rFonts w:ascii="Times New Roman" w:hAnsi="Times New Roman" w:cs="Times New Roman"/>
          <w:color w:val="FF0000"/>
          <w:sz w:val="24"/>
          <w:szCs w:val="24"/>
        </w:rPr>
      </w:pPr>
      <w:r>
        <w:rPr>
          <w:rFonts w:ascii="Times New Roman" w:hAnsi="Times New Roman" w:cs="Times New Roman"/>
          <w:b/>
          <w:color w:val="FF0000"/>
          <w:sz w:val="24"/>
          <w:szCs w:val="24"/>
        </w:rPr>
        <w:t xml:space="preserve">§ 1º </w:t>
      </w:r>
      <w:r w:rsidR="00E41015" w:rsidRPr="00E41015">
        <w:rPr>
          <w:rFonts w:ascii="Times New Roman" w:hAnsi="Times New Roman" w:cs="Times New Roman"/>
          <w:b/>
          <w:color w:val="FF0000"/>
          <w:sz w:val="24"/>
          <w:szCs w:val="24"/>
        </w:rPr>
        <w:t>-</w:t>
      </w:r>
      <w:r w:rsidR="00E41015" w:rsidRPr="008A116C">
        <w:rPr>
          <w:rFonts w:ascii="Times New Roman" w:hAnsi="Times New Roman" w:cs="Times New Roman"/>
          <w:color w:val="FF0000"/>
          <w:sz w:val="24"/>
          <w:szCs w:val="24"/>
        </w:rPr>
        <w:t xml:space="preserve"> Os recursos do FUMPDEC serão movimentados em conta corrente específica, aberta junto a instituição financeira oficial sediado no Município, em conta intitulada Fundo Municipal de Proteção e Defesa Civil. - FUMPDEC</w:t>
      </w:r>
    </w:p>
    <w:p w:rsidR="00013E4B" w:rsidRPr="008A116C" w:rsidRDefault="00013E4B" w:rsidP="00013E4B">
      <w:pPr>
        <w:spacing w:after="0"/>
        <w:jc w:val="both"/>
        <w:rPr>
          <w:rFonts w:ascii="Times New Roman" w:hAnsi="Times New Roman" w:cs="Times New Roman"/>
          <w:color w:val="FF0000"/>
          <w:sz w:val="24"/>
          <w:szCs w:val="24"/>
        </w:rPr>
      </w:pPr>
      <w:r w:rsidRPr="00C413DE">
        <w:rPr>
          <w:rFonts w:ascii="Times New Roman" w:hAnsi="Times New Roman" w:cs="Times New Roman"/>
          <w:b/>
          <w:color w:val="FF0000"/>
          <w:sz w:val="24"/>
          <w:szCs w:val="24"/>
        </w:rPr>
        <w:t>Art. 3</w:t>
      </w:r>
      <w:r w:rsidR="00C413DE">
        <w:rPr>
          <w:rFonts w:ascii="Times New Roman" w:hAnsi="Times New Roman" w:cs="Times New Roman"/>
          <w:b/>
          <w:color w:val="FF0000"/>
          <w:sz w:val="24"/>
          <w:szCs w:val="24"/>
        </w:rPr>
        <w:t>9</w:t>
      </w:r>
      <w:r w:rsidRPr="00C413DE">
        <w:rPr>
          <w:rFonts w:ascii="Times New Roman" w:hAnsi="Times New Roman" w:cs="Times New Roman"/>
          <w:b/>
          <w:color w:val="FF0000"/>
          <w:sz w:val="24"/>
          <w:szCs w:val="24"/>
        </w:rPr>
        <w:t xml:space="preserve"> -</w:t>
      </w:r>
      <w:r w:rsidRPr="008A116C">
        <w:rPr>
          <w:rFonts w:ascii="Times New Roman" w:hAnsi="Times New Roman" w:cs="Times New Roman"/>
          <w:color w:val="FF0000"/>
          <w:sz w:val="24"/>
          <w:szCs w:val="24"/>
        </w:rPr>
        <w:t xml:space="preserve"> Os recursos do FUMPDEC serão destinados a:</w:t>
      </w:r>
    </w:p>
    <w:p w:rsidR="00013E4B" w:rsidRPr="008A116C" w:rsidRDefault="00013E4B" w:rsidP="00013E4B">
      <w:pPr>
        <w:spacing w:after="0"/>
        <w:jc w:val="both"/>
        <w:rPr>
          <w:rStyle w:val="markedcontent"/>
          <w:rFonts w:ascii="Times New Roman" w:hAnsi="Times New Roman" w:cs="Times New Roman"/>
          <w:color w:val="FF0000"/>
          <w:sz w:val="24"/>
          <w:szCs w:val="24"/>
        </w:rPr>
      </w:pPr>
      <w:r w:rsidRPr="008A116C">
        <w:rPr>
          <w:rStyle w:val="markedcontent"/>
          <w:rFonts w:ascii="Times New Roman" w:hAnsi="Times New Roman" w:cs="Times New Roman"/>
          <w:color w:val="FF0000"/>
          <w:sz w:val="24"/>
          <w:szCs w:val="24"/>
        </w:rPr>
        <w:t>I – Contratação de serviços, treinamentos e capacitação relacionados a ações de preparação, prevenção, e recuperação de desastres;</w:t>
      </w:r>
    </w:p>
    <w:p w:rsidR="00013E4B" w:rsidRPr="008A116C" w:rsidRDefault="00C413DE" w:rsidP="00013E4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II–</w:t>
      </w:r>
      <w:r w:rsidR="00013E4B" w:rsidRPr="008A116C">
        <w:rPr>
          <w:rFonts w:ascii="Times New Roman" w:hAnsi="Times New Roman" w:cs="Times New Roman"/>
          <w:color w:val="FF0000"/>
          <w:sz w:val="24"/>
          <w:szCs w:val="24"/>
        </w:rPr>
        <w:t>aquisição de bens voltadas para políticas</w:t>
      </w:r>
      <w:r w:rsidR="00013E4B" w:rsidRPr="00451992">
        <w:rPr>
          <w:rFonts w:ascii="Times New Roman" w:hAnsi="Times New Roman" w:cs="Times New Roman"/>
          <w:color w:val="FF0000"/>
          <w:sz w:val="24"/>
          <w:szCs w:val="24"/>
        </w:rPr>
        <w:t xml:space="preserve"> </w:t>
      </w:r>
      <w:r w:rsidR="00013E4B" w:rsidRPr="008A116C">
        <w:rPr>
          <w:rFonts w:ascii="Times New Roman" w:hAnsi="Times New Roman" w:cs="Times New Roman"/>
          <w:color w:val="FF0000"/>
          <w:sz w:val="24"/>
          <w:szCs w:val="24"/>
        </w:rPr>
        <w:t>públicas de Proteção e Defesa Civil;</w:t>
      </w:r>
      <w:r w:rsidR="00013E4B" w:rsidRPr="00451992">
        <w:rPr>
          <w:rFonts w:ascii="Times New Roman" w:hAnsi="Times New Roman" w:cs="Times New Roman"/>
          <w:color w:val="FF0000"/>
          <w:sz w:val="24"/>
          <w:szCs w:val="24"/>
        </w:rPr>
        <w:br/>
      </w:r>
      <w:r w:rsidR="00013E4B" w:rsidRPr="008A116C">
        <w:rPr>
          <w:rFonts w:ascii="Times New Roman" w:hAnsi="Times New Roman" w:cs="Times New Roman"/>
          <w:color w:val="FF0000"/>
          <w:sz w:val="24"/>
          <w:szCs w:val="24"/>
        </w:rPr>
        <w:t>II</w:t>
      </w:r>
      <w:r>
        <w:rPr>
          <w:rFonts w:ascii="Times New Roman" w:hAnsi="Times New Roman" w:cs="Times New Roman"/>
          <w:color w:val="FF0000"/>
          <w:sz w:val="24"/>
          <w:szCs w:val="24"/>
        </w:rPr>
        <w:t>I</w:t>
      </w:r>
      <w:r w:rsidR="00013E4B" w:rsidRPr="008A116C">
        <w:rPr>
          <w:rFonts w:ascii="Times New Roman" w:hAnsi="Times New Roman" w:cs="Times New Roman"/>
          <w:color w:val="FF0000"/>
          <w:sz w:val="24"/>
          <w:szCs w:val="24"/>
        </w:rPr>
        <w:t>- financiar total ou parcialmente programas, projetos e serviços de prevenção e recuperação de desastres e cenários atingidos;</w:t>
      </w:r>
    </w:p>
    <w:p w:rsidR="00013E4B" w:rsidRPr="008A116C" w:rsidRDefault="00013E4B" w:rsidP="00013E4B">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I</w:t>
      </w:r>
      <w:r w:rsidR="00C413DE">
        <w:rPr>
          <w:rFonts w:ascii="Times New Roman" w:hAnsi="Times New Roman" w:cs="Times New Roman"/>
          <w:color w:val="FF0000"/>
          <w:sz w:val="24"/>
          <w:szCs w:val="24"/>
        </w:rPr>
        <w:t>V</w:t>
      </w:r>
      <w:r w:rsidRPr="008A116C">
        <w:rPr>
          <w:rFonts w:ascii="Times New Roman" w:hAnsi="Times New Roman" w:cs="Times New Roman"/>
          <w:color w:val="FF0000"/>
          <w:sz w:val="24"/>
          <w:szCs w:val="24"/>
        </w:rPr>
        <w:t xml:space="preserve"> - Custear a prestação de serviços para execução de programas e projetos específicos da área de Proteção e Defesa Civil; </w:t>
      </w:r>
    </w:p>
    <w:p w:rsidR="00013E4B" w:rsidRPr="008A116C" w:rsidRDefault="00013E4B" w:rsidP="00013E4B">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V - Adquirir material permanente e de consumo, assim como outros insumos necessários ao desenvolvimento dos programas, bem como despesas com alimentação e transporte de voluntários;</w:t>
      </w:r>
    </w:p>
    <w:p w:rsidR="00013E4B" w:rsidRPr="008A116C" w:rsidRDefault="00013E4B" w:rsidP="00013E4B">
      <w:pPr>
        <w:spacing w:after="0"/>
        <w:jc w:val="both"/>
        <w:rPr>
          <w:rFonts w:ascii="Times New Roman" w:hAnsi="Times New Roman" w:cs="Times New Roman"/>
          <w:color w:val="FF0000"/>
          <w:sz w:val="24"/>
          <w:szCs w:val="24"/>
        </w:rPr>
      </w:pPr>
      <w:r w:rsidRPr="008A116C">
        <w:rPr>
          <w:rFonts w:ascii="Times New Roman" w:hAnsi="Times New Roman" w:cs="Times New Roman"/>
          <w:color w:val="FF0000"/>
          <w:sz w:val="24"/>
          <w:szCs w:val="24"/>
        </w:rPr>
        <w:t>V</w:t>
      </w:r>
      <w:r w:rsidR="00C413DE">
        <w:rPr>
          <w:rFonts w:ascii="Times New Roman" w:hAnsi="Times New Roman" w:cs="Times New Roman"/>
          <w:color w:val="FF0000"/>
          <w:sz w:val="24"/>
          <w:szCs w:val="24"/>
        </w:rPr>
        <w:t>I</w:t>
      </w:r>
      <w:r w:rsidRPr="008A116C">
        <w:rPr>
          <w:rFonts w:ascii="Times New Roman" w:hAnsi="Times New Roman" w:cs="Times New Roman"/>
          <w:color w:val="FF0000"/>
          <w:sz w:val="24"/>
          <w:szCs w:val="24"/>
        </w:rPr>
        <w:t xml:space="preserve"> - Outras situações mediante consulta ao Conselho Municipal de Proteção e Defesa Civil. </w:t>
      </w:r>
    </w:p>
    <w:p w:rsidR="0037528A" w:rsidRPr="008A116C" w:rsidRDefault="00013E4B" w:rsidP="00013E4B">
      <w:pPr>
        <w:spacing w:after="0"/>
        <w:rPr>
          <w:rFonts w:ascii="Times New Roman" w:hAnsi="Times New Roman" w:cs="Times New Roman"/>
          <w:color w:val="FF0000"/>
          <w:sz w:val="24"/>
          <w:szCs w:val="24"/>
        </w:rPr>
      </w:pPr>
      <w:r w:rsidRPr="008A116C">
        <w:rPr>
          <w:rFonts w:ascii="Times New Roman" w:hAnsi="Times New Roman" w:cs="Times New Roman"/>
          <w:color w:val="FF0000"/>
          <w:sz w:val="24"/>
          <w:szCs w:val="24"/>
        </w:rPr>
        <w:t>V</w:t>
      </w:r>
      <w:r w:rsidR="00C413DE">
        <w:rPr>
          <w:rFonts w:ascii="Times New Roman" w:hAnsi="Times New Roman" w:cs="Times New Roman"/>
          <w:color w:val="FF0000"/>
          <w:sz w:val="24"/>
          <w:szCs w:val="24"/>
        </w:rPr>
        <w:t>II</w:t>
      </w:r>
      <w:r w:rsidRPr="008A116C">
        <w:rPr>
          <w:rFonts w:ascii="Times New Roman" w:hAnsi="Times New Roman" w:cs="Times New Roman"/>
          <w:color w:val="FF0000"/>
          <w:sz w:val="24"/>
          <w:szCs w:val="24"/>
        </w:rPr>
        <w:t xml:space="preserve"> – O rendimento de juros provenientes de aplicações financeiras dos recursos vinculados ao Fundo,</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realizadas na forma da Lei;</w:t>
      </w:r>
    </w:p>
    <w:p w:rsidR="00276B53" w:rsidRDefault="0037528A" w:rsidP="00276B53">
      <w:pPr>
        <w:spacing w:after="0"/>
        <w:rPr>
          <w:rFonts w:ascii="Times New Roman" w:hAnsi="Times New Roman" w:cs="Times New Roman"/>
          <w:color w:val="FF0000"/>
          <w:sz w:val="24"/>
          <w:szCs w:val="24"/>
        </w:rPr>
      </w:pPr>
      <w:r w:rsidRPr="00E41015">
        <w:rPr>
          <w:rFonts w:ascii="Times New Roman" w:hAnsi="Times New Roman" w:cs="Times New Roman"/>
          <w:b/>
          <w:color w:val="FF0000"/>
          <w:sz w:val="24"/>
          <w:szCs w:val="24"/>
        </w:rPr>
        <w:t>§ 1º –</w:t>
      </w:r>
      <w:r w:rsidRPr="008A116C">
        <w:rPr>
          <w:rFonts w:ascii="Times New Roman" w:hAnsi="Times New Roman" w:cs="Times New Roman"/>
          <w:color w:val="FF0000"/>
          <w:sz w:val="24"/>
          <w:szCs w:val="24"/>
        </w:rPr>
        <w:t xml:space="preserve"> Fica vedado o uso de recursos do FUMPDEC para despesas correntes da Secretaria Municipal de Proteção e Defesa Civil, salvo em</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casos onde seja decretado situação de emergência ou</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calamidade pública;</w:t>
      </w:r>
      <w:r w:rsidR="00451992" w:rsidRPr="00451992">
        <w:rPr>
          <w:rFonts w:ascii="Times New Roman" w:hAnsi="Times New Roman" w:cs="Times New Roman"/>
          <w:sz w:val="24"/>
          <w:szCs w:val="24"/>
        </w:rPr>
        <w:br/>
      </w:r>
      <w:r w:rsidR="00E41015" w:rsidRPr="00E41015">
        <w:rPr>
          <w:rFonts w:ascii="Times New Roman" w:hAnsi="Times New Roman" w:cs="Times New Roman"/>
          <w:b/>
          <w:color w:val="FF0000"/>
          <w:sz w:val="24"/>
          <w:szCs w:val="24"/>
        </w:rPr>
        <w:lastRenderedPageBreak/>
        <w:t>§</w:t>
      </w:r>
      <w:r w:rsidR="00E41015">
        <w:rPr>
          <w:rFonts w:ascii="Times New Roman" w:hAnsi="Times New Roman" w:cs="Times New Roman"/>
          <w:b/>
          <w:color w:val="FF0000"/>
          <w:sz w:val="24"/>
          <w:szCs w:val="24"/>
        </w:rPr>
        <w:t>2º</w:t>
      </w:r>
      <w:r w:rsidR="00E41015" w:rsidRPr="00E41015">
        <w:rPr>
          <w:rFonts w:ascii="Times New Roman" w:hAnsi="Times New Roman" w:cs="Times New Roman"/>
          <w:b/>
          <w:color w:val="FF0000"/>
          <w:sz w:val="24"/>
          <w:szCs w:val="24"/>
        </w:rPr>
        <w:t>–</w:t>
      </w:r>
      <w:r w:rsidR="00276B53">
        <w:rPr>
          <w:rFonts w:ascii="Times New Roman" w:hAnsi="Times New Roman" w:cs="Times New Roman"/>
          <w:b/>
          <w:color w:val="FF0000"/>
          <w:sz w:val="24"/>
          <w:szCs w:val="24"/>
        </w:rPr>
        <w:t xml:space="preserve"> </w:t>
      </w:r>
      <w:r w:rsidR="00276B53" w:rsidRPr="008A116C">
        <w:rPr>
          <w:rFonts w:ascii="Times New Roman" w:hAnsi="Times New Roman" w:cs="Times New Roman"/>
          <w:color w:val="FF0000"/>
          <w:sz w:val="24"/>
          <w:szCs w:val="24"/>
        </w:rPr>
        <w:t>Os bens adquiridos com recursos do FUMPDEC constituirão patrimônio do Município, com uso exclusivo para as finalidades de Proteção e Defesa Civil.</w:t>
      </w:r>
    </w:p>
    <w:p w:rsidR="00C413DE" w:rsidRDefault="00E41015" w:rsidP="00276B53">
      <w:pPr>
        <w:spacing w:after="0"/>
        <w:rPr>
          <w:rFonts w:ascii="Times New Roman" w:hAnsi="Times New Roman" w:cs="Times New Roman"/>
          <w:color w:val="FF0000"/>
          <w:sz w:val="24"/>
          <w:szCs w:val="24"/>
        </w:rPr>
      </w:pPr>
      <w:r>
        <w:rPr>
          <w:rFonts w:ascii="Times New Roman" w:hAnsi="Times New Roman" w:cs="Times New Roman"/>
          <w:b/>
          <w:color w:val="FF0000"/>
          <w:sz w:val="24"/>
          <w:szCs w:val="24"/>
        </w:rPr>
        <w:t xml:space="preserve">§ 3º </w:t>
      </w:r>
      <w:r w:rsidR="00451992" w:rsidRPr="008A116C">
        <w:rPr>
          <w:rFonts w:ascii="Times New Roman" w:hAnsi="Times New Roman" w:cs="Times New Roman"/>
          <w:color w:val="FF0000"/>
          <w:sz w:val="24"/>
          <w:szCs w:val="24"/>
        </w:rPr>
        <w:t>– O saldo do presente Fundo,</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apurado mediante balanço financeiro, será transferido</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ao exercício subsequente, condicionado a apresentação de relatório ao Chefe do Executivo e justificando</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as razões da não utilização dos recursos, até 30 (trinta)</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dias antes do final do Exercício.</w:t>
      </w:r>
      <w:r w:rsidR="00451992" w:rsidRPr="00451992">
        <w:rPr>
          <w:rFonts w:ascii="Times New Roman" w:hAnsi="Times New Roman" w:cs="Times New Roman"/>
          <w:color w:val="FF0000"/>
          <w:sz w:val="24"/>
          <w:szCs w:val="24"/>
        </w:rPr>
        <w:br/>
      </w:r>
      <w:r w:rsidR="00451992" w:rsidRPr="00C413DE">
        <w:rPr>
          <w:rFonts w:ascii="Times New Roman" w:hAnsi="Times New Roman" w:cs="Times New Roman"/>
          <w:b/>
          <w:color w:val="FF0000"/>
          <w:sz w:val="24"/>
          <w:szCs w:val="24"/>
        </w:rPr>
        <w:t xml:space="preserve">Art. </w:t>
      </w:r>
      <w:r w:rsidR="00C413DE" w:rsidRPr="00C413DE">
        <w:rPr>
          <w:rFonts w:ascii="Times New Roman" w:hAnsi="Times New Roman" w:cs="Times New Roman"/>
          <w:b/>
          <w:color w:val="FF0000"/>
          <w:sz w:val="24"/>
          <w:szCs w:val="24"/>
        </w:rPr>
        <w:t>40</w:t>
      </w:r>
      <w:r w:rsidR="00451992" w:rsidRPr="00C413DE">
        <w:rPr>
          <w:rFonts w:ascii="Times New Roman" w:hAnsi="Times New Roman" w:cs="Times New Roman"/>
          <w:b/>
          <w:color w:val="FF0000"/>
          <w:sz w:val="24"/>
          <w:szCs w:val="24"/>
        </w:rPr>
        <w:t xml:space="preserve"> –</w:t>
      </w:r>
      <w:r w:rsidR="00451992" w:rsidRPr="008A116C">
        <w:rPr>
          <w:rFonts w:ascii="Times New Roman" w:hAnsi="Times New Roman" w:cs="Times New Roman"/>
          <w:color w:val="FF0000"/>
          <w:sz w:val="24"/>
          <w:szCs w:val="24"/>
        </w:rPr>
        <w:t xml:space="preserve"> O Fundo Municipal de Proteção e Defesa</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Civil – FUMPDEC –, será gerido pela Secretaria Municipal</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de Proteção e Defesa Civil – SEMPDEC ou outra denominação que a pasta supervenientemente venha a receber.</w:t>
      </w:r>
      <w:r w:rsidR="00451992" w:rsidRPr="00451992">
        <w:rPr>
          <w:rFonts w:ascii="Times New Roman" w:hAnsi="Times New Roman" w:cs="Times New Roman"/>
          <w:color w:val="FF0000"/>
          <w:sz w:val="24"/>
          <w:szCs w:val="24"/>
        </w:rPr>
        <w:br/>
      </w:r>
      <w:r w:rsidR="00451992" w:rsidRPr="00C413DE">
        <w:rPr>
          <w:rFonts w:ascii="Times New Roman" w:hAnsi="Times New Roman" w:cs="Times New Roman"/>
          <w:b/>
          <w:color w:val="FF0000"/>
          <w:sz w:val="24"/>
          <w:szCs w:val="24"/>
        </w:rPr>
        <w:t xml:space="preserve">Art. </w:t>
      </w:r>
      <w:r w:rsidR="00C413DE">
        <w:rPr>
          <w:rFonts w:ascii="Times New Roman" w:hAnsi="Times New Roman" w:cs="Times New Roman"/>
          <w:b/>
          <w:color w:val="FF0000"/>
          <w:sz w:val="24"/>
          <w:szCs w:val="24"/>
        </w:rPr>
        <w:t>41</w:t>
      </w:r>
      <w:r w:rsidR="00451992" w:rsidRPr="008A116C">
        <w:rPr>
          <w:rFonts w:ascii="Times New Roman" w:hAnsi="Times New Roman" w:cs="Times New Roman"/>
          <w:color w:val="FF0000"/>
          <w:sz w:val="24"/>
          <w:szCs w:val="24"/>
        </w:rPr>
        <w:t xml:space="preserve"> – Compete ao Secretário Municipal de</w:t>
      </w:r>
      <w:r w:rsidR="00451992" w:rsidRPr="00451992">
        <w:rPr>
          <w:rFonts w:ascii="Times New Roman" w:hAnsi="Times New Roman" w:cs="Times New Roman"/>
          <w:color w:val="FF0000"/>
          <w:sz w:val="24"/>
          <w:szCs w:val="24"/>
        </w:rPr>
        <w:t xml:space="preserve"> </w:t>
      </w:r>
      <w:r w:rsidR="00451992" w:rsidRPr="008A116C">
        <w:rPr>
          <w:rFonts w:ascii="Times New Roman" w:hAnsi="Times New Roman" w:cs="Times New Roman"/>
          <w:color w:val="FF0000"/>
          <w:sz w:val="24"/>
          <w:szCs w:val="24"/>
        </w:rPr>
        <w:t>Proteção e Defesa Civil</w:t>
      </w:r>
      <w:r w:rsidR="00C413DE">
        <w:rPr>
          <w:rFonts w:ascii="Times New Roman" w:hAnsi="Times New Roman" w:cs="Times New Roman"/>
          <w:color w:val="FF0000"/>
          <w:sz w:val="24"/>
          <w:szCs w:val="24"/>
        </w:rPr>
        <w:t>:</w:t>
      </w:r>
      <w:r w:rsidR="00451992" w:rsidRPr="008A116C">
        <w:rPr>
          <w:rFonts w:ascii="Times New Roman" w:hAnsi="Times New Roman" w:cs="Times New Roman"/>
          <w:color w:val="FF0000"/>
          <w:sz w:val="24"/>
          <w:szCs w:val="24"/>
        </w:rPr>
        <w:t xml:space="preserve"> </w:t>
      </w:r>
    </w:p>
    <w:p w:rsidR="00451992" w:rsidRPr="008A116C" w:rsidRDefault="00451992" w:rsidP="0037528A">
      <w:pPr>
        <w:spacing w:after="0"/>
        <w:rPr>
          <w:rStyle w:val="markedcontent"/>
          <w:rFonts w:ascii="Times New Roman" w:hAnsi="Times New Roman" w:cs="Times New Roman"/>
          <w:color w:val="FF0000"/>
          <w:sz w:val="24"/>
          <w:szCs w:val="24"/>
        </w:rPr>
      </w:pPr>
      <w:r w:rsidRPr="008A116C">
        <w:rPr>
          <w:rFonts w:ascii="Times New Roman" w:hAnsi="Times New Roman" w:cs="Times New Roman"/>
          <w:color w:val="FF0000"/>
          <w:sz w:val="24"/>
          <w:szCs w:val="24"/>
        </w:rPr>
        <w:t>I – Supervisionar e aprovar a movimentação</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orçamentária e financeira do FUMPDEC;</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II – Fixar diretrizes e normas para a utilização dos</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recursos do FUMPDEC;</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III – Prestar contas trimestrais da gestão financeira;</w:t>
      </w:r>
      <w:r w:rsidRPr="00451992">
        <w:rPr>
          <w:rFonts w:ascii="Times New Roman" w:hAnsi="Times New Roman" w:cs="Times New Roman"/>
          <w:sz w:val="24"/>
          <w:szCs w:val="24"/>
        </w:rPr>
        <w:br/>
      </w:r>
      <w:r w:rsidRPr="008A116C">
        <w:rPr>
          <w:rFonts w:ascii="Times New Roman" w:hAnsi="Times New Roman" w:cs="Times New Roman"/>
          <w:color w:val="FF0000"/>
          <w:sz w:val="24"/>
          <w:szCs w:val="24"/>
        </w:rPr>
        <w:t>IV – Apresentar, anualmente, relatório de suas</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atividades;</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V – Desenvolver outras atividades determinadas</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pela pasta gestora e pelo chefe do Executivo Municipal, compatíveis com os objetivos do FUMPDEC;</w:t>
      </w:r>
      <w:r w:rsidRPr="00451992">
        <w:rPr>
          <w:rFonts w:ascii="Times New Roman" w:hAnsi="Times New Roman" w:cs="Times New Roman"/>
          <w:color w:val="FF0000"/>
          <w:sz w:val="24"/>
          <w:szCs w:val="24"/>
        </w:rPr>
        <w:br/>
      </w:r>
      <w:r w:rsidRPr="008A116C">
        <w:rPr>
          <w:rFonts w:ascii="Times New Roman" w:hAnsi="Times New Roman" w:cs="Times New Roman"/>
          <w:color w:val="FF0000"/>
          <w:sz w:val="24"/>
          <w:szCs w:val="24"/>
        </w:rPr>
        <w:t>VI – Promover o desenvolvimento do FUMPDEC e</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exercer ações para que seus objetivos sejam alcançados.</w:t>
      </w:r>
      <w:r w:rsidRPr="00451992">
        <w:rPr>
          <w:rFonts w:ascii="Times New Roman" w:hAnsi="Times New Roman" w:cs="Times New Roman"/>
          <w:color w:val="FF0000"/>
          <w:sz w:val="24"/>
          <w:szCs w:val="24"/>
        </w:rPr>
        <w:br/>
      </w:r>
      <w:r w:rsidRPr="00C413DE">
        <w:rPr>
          <w:rFonts w:ascii="Times New Roman" w:hAnsi="Times New Roman" w:cs="Times New Roman"/>
          <w:b/>
          <w:color w:val="FF0000"/>
          <w:sz w:val="24"/>
          <w:szCs w:val="24"/>
        </w:rPr>
        <w:t>Parágrafo Único –</w:t>
      </w:r>
      <w:r w:rsidRPr="008A116C">
        <w:rPr>
          <w:rFonts w:ascii="Times New Roman" w:hAnsi="Times New Roman" w:cs="Times New Roman"/>
          <w:color w:val="FF0000"/>
          <w:sz w:val="24"/>
          <w:szCs w:val="24"/>
        </w:rPr>
        <w:t xml:space="preserve"> Todos os atos de utilização</w:t>
      </w:r>
      <w:r w:rsidRPr="00451992">
        <w:rPr>
          <w:rFonts w:ascii="Times New Roman" w:hAnsi="Times New Roman" w:cs="Times New Roman"/>
          <w:color w:val="FF0000"/>
          <w:sz w:val="24"/>
          <w:szCs w:val="24"/>
        </w:rPr>
        <w:t xml:space="preserve"> </w:t>
      </w:r>
      <w:r w:rsidRPr="008A116C">
        <w:rPr>
          <w:rFonts w:ascii="Times New Roman" w:hAnsi="Times New Roman" w:cs="Times New Roman"/>
          <w:color w:val="FF0000"/>
          <w:sz w:val="24"/>
          <w:szCs w:val="24"/>
        </w:rPr>
        <w:t xml:space="preserve">do FUMPDEC devem ser </w:t>
      </w:r>
      <w:r w:rsidR="00C413DE">
        <w:rPr>
          <w:rFonts w:ascii="Times New Roman" w:hAnsi="Times New Roman" w:cs="Times New Roman"/>
          <w:color w:val="FF0000"/>
          <w:sz w:val="24"/>
          <w:szCs w:val="24"/>
        </w:rPr>
        <w:t xml:space="preserve">aprovados pela plenária do </w:t>
      </w:r>
      <w:r w:rsidRPr="008A116C">
        <w:rPr>
          <w:rFonts w:ascii="Times New Roman" w:hAnsi="Times New Roman" w:cs="Times New Roman"/>
          <w:color w:val="FF0000"/>
          <w:sz w:val="24"/>
          <w:szCs w:val="24"/>
        </w:rPr>
        <w:t xml:space="preserve"> Conselho.</w:t>
      </w:r>
    </w:p>
    <w:p w:rsidR="004C7B6B" w:rsidRPr="008A116C" w:rsidRDefault="004C7B6B" w:rsidP="00A83290">
      <w:pPr>
        <w:spacing w:after="0"/>
        <w:jc w:val="both"/>
        <w:rPr>
          <w:rStyle w:val="markedcontent"/>
          <w:rFonts w:ascii="Times New Roman" w:hAnsi="Times New Roman" w:cs="Times New Roman"/>
          <w:color w:val="FF0000"/>
          <w:sz w:val="24"/>
          <w:szCs w:val="24"/>
        </w:rPr>
      </w:pPr>
      <w:r w:rsidRPr="00C413DE">
        <w:rPr>
          <w:rFonts w:ascii="Times New Roman" w:hAnsi="Times New Roman" w:cs="Times New Roman"/>
          <w:b/>
          <w:color w:val="FF0000"/>
          <w:sz w:val="24"/>
          <w:szCs w:val="24"/>
        </w:rPr>
        <w:t xml:space="preserve">Art. </w:t>
      </w:r>
      <w:r w:rsidR="00C413DE">
        <w:rPr>
          <w:rFonts w:ascii="Times New Roman" w:hAnsi="Times New Roman" w:cs="Times New Roman"/>
          <w:b/>
          <w:color w:val="FF0000"/>
          <w:sz w:val="24"/>
          <w:szCs w:val="24"/>
        </w:rPr>
        <w:t>42</w:t>
      </w:r>
      <w:r w:rsidRPr="00C413DE">
        <w:rPr>
          <w:rFonts w:ascii="Times New Roman" w:hAnsi="Times New Roman" w:cs="Times New Roman"/>
          <w:b/>
          <w:color w:val="FF0000"/>
          <w:sz w:val="24"/>
          <w:szCs w:val="24"/>
        </w:rPr>
        <w:t xml:space="preserve"> -</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Os projetos poderão ser apresentados</w:t>
      </w:r>
      <w:r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anto pelo Poder Público quanto pela Sociedade Civil</w:t>
      </w:r>
      <w:r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perante ao Conselho Municipal de Proteção e Defesa</w:t>
      </w:r>
      <w:r w:rsidRPr="008A116C">
        <w:rPr>
          <w:rStyle w:val="markedcontent"/>
          <w:rFonts w:ascii="Times New Roman" w:hAnsi="Times New Roman" w:cs="Times New Roman"/>
          <w:color w:val="FF0000"/>
          <w:sz w:val="24"/>
          <w:szCs w:val="24"/>
        </w:rPr>
        <w:t xml:space="preserve"> Civil –</w:t>
      </w:r>
      <w:r w:rsidRPr="008A116C">
        <w:rPr>
          <w:rStyle w:val="markedcontent"/>
          <w:rFonts w:ascii="Times New Roman" w:hAnsi="Times New Roman" w:cs="Times New Roman"/>
          <w:color w:val="FF0000"/>
          <w:sz w:val="24"/>
          <w:szCs w:val="24"/>
        </w:rPr>
        <w:t xml:space="preserve"> COMPDEC.</w:t>
      </w:r>
    </w:p>
    <w:p w:rsidR="009B57F7" w:rsidRPr="008A116C" w:rsidRDefault="004C7B6B" w:rsidP="00A83290">
      <w:pPr>
        <w:spacing w:after="0"/>
        <w:jc w:val="both"/>
        <w:rPr>
          <w:rStyle w:val="markedcontent"/>
          <w:rFonts w:ascii="Times New Roman" w:hAnsi="Times New Roman" w:cs="Times New Roman"/>
          <w:sz w:val="24"/>
          <w:szCs w:val="24"/>
        </w:rPr>
      </w:pPr>
      <w:r w:rsidRPr="008A116C">
        <w:rPr>
          <w:rStyle w:val="markedcontent"/>
          <w:rFonts w:ascii="Times New Roman" w:hAnsi="Times New Roman" w:cs="Times New Roman"/>
          <w:color w:val="FF0000"/>
          <w:sz w:val="24"/>
          <w:szCs w:val="24"/>
        </w:rPr>
        <w:t>§1º–A aprovação</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dos</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projetos</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será</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realizada</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pelo</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COMPDEC,</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de</w:t>
      </w:r>
      <w:r w:rsidR="00A83290" w:rsidRPr="008A116C">
        <w:rPr>
          <w:rStyle w:val="markedcontent"/>
          <w:rFonts w:ascii="Times New Roman" w:hAnsi="Times New Roman" w:cs="Times New Roman"/>
          <w:color w:val="FF0000"/>
          <w:sz w:val="24"/>
          <w:szCs w:val="24"/>
        </w:rPr>
        <w:t xml:space="preserve"> acordo com </w:t>
      </w:r>
      <w:r w:rsidRPr="008A116C">
        <w:rPr>
          <w:rStyle w:val="markedcontent"/>
          <w:rFonts w:ascii="Times New Roman" w:hAnsi="Times New Roman" w:cs="Times New Roman"/>
          <w:color w:val="FF0000"/>
          <w:sz w:val="24"/>
          <w:szCs w:val="24"/>
        </w:rPr>
        <w:t>quórum</w:t>
      </w:r>
      <w:r w:rsidR="00A83290" w:rsidRPr="008A116C">
        <w:rPr>
          <w:rStyle w:val="markedcontent"/>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estabelecido pelo regimento interno do FUMPDEC</w:t>
      </w:r>
      <w:r w:rsidRPr="008A116C">
        <w:rPr>
          <w:rStyle w:val="markedcontent"/>
          <w:rFonts w:ascii="Times New Roman" w:hAnsi="Times New Roman" w:cs="Times New Roman"/>
          <w:sz w:val="24"/>
          <w:szCs w:val="24"/>
        </w:rPr>
        <w:t>.</w:t>
      </w:r>
    </w:p>
    <w:p w:rsidR="00421853" w:rsidRPr="008A116C" w:rsidRDefault="00421853" w:rsidP="00421853">
      <w:pPr>
        <w:jc w:val="both"/>
        <w:rPr>
          <w:rFonts w:ascii="Times New Roman" w:hAnsi="Times New Roman" w:cs="Times New Roman"/>
          <w:color w:val="FF0000"/>
          <w:sz w:val="24"/>
          <w:szCs w:val="24"/>
        </w:rPr>
      </w:pPr>
      <w:r w:rsidRPr="00C413DE">
        <w:rPr>
          <w:rFonts w:ascii="Times New Roman" w:hAnsi="Times New Roman" w:cs="Times New Roman"/>
          <w:b/>
          <w:color w:val="FF0000"/>
          <w:sz w:val="24"/>
          <w:szCs w:val="24"/>
        </w:rPr>
        <w:t xml:space="preserve">Art. </w:t>
      </w:r>
      <w:r w:rsidR="00276B53">
        <w:rPr>
          <w:rFonts w:ascii="Times New Roman" w:hAnsi="Times New Roman" w:cs="Times New Roman"/>
          <w:b/>
          <w:color w:val="FF0000"/>
          <w:sz w:val="24"/>
          <w:szCs w:val="24"/>
        </w:rPr>
        <w:t>43</w:t>
      </w:r>
      <w:r w:rsidRPr="00C413DE">
        <w:rPr>
          <w:rFonts w:ascii="Times New Roman" w:hAnsi="Times New Roman" w:cs="Times New Roman"/>
          <w:b/>
          <w:color w:val="FF0000"/>
          <w:sz w:val="24"/>
          <w:szCs w:val="24"/>
        </w:rPr>
        <w:t xml:space="preserve"> -</w:t>
      </w:r>
      <w:r w:rsidRPr="008A116C">
        <w:rPr>
          <w:rFonts w:ascii="Times New Roman" w:hAnsi="Times New Roman" w:cs="Times New Roman"/>
          <w:color w:val="FF0000"/>
          <w:sz w:val="24"/>
          <w:szCs w:val="24"/>
        </w:rPr>
        <w:t xml:space="preserve"> À Secretaria Municipal da Fazenda compete a prática de todos os atos necessários </w:t>
      </w:r>
      <w:r w:rsidR="00276B53" w:rsidRPr="008A116C">
        <w:rPr>
          <w:rFonts w:ascii="Times New Roman" w:hAnsi="Times New Roman" w:cs="Times New Roman"/>
          <w:color w:val="FF0000"/>
          <w:sz w:val="24"/>
          <w:szCs w:val="24"/>
        </w:rPr>
        <w:t>à</w:t>
      </w:r>
      <w:r w:rsidRPr="008A116C">
        <w:rPr>
          <w:rFonts w:ascii="Times New Roman" w:hAnsi="Times New Roman" w:cs="Times New Roman"/>
          <w:color w:val="FF0000"/>
          <w:sz w:val="24"/>
          <w:szCs w:val="24"/>
        </w:rPr>
        <w:t xml:space="preserve"> sua correta administração, contabilidade, controle e movimentação dos recursos financeiros.</w:t>
      </w:r>
    </w:p>
    <w:p w:rsidR="00270B6E" w:rsidRPr="008A116C" w:rsidRDefault="00270B6E" w:rsidP="00CA5BBB">
      <w:pPr>
        <w:spacing w:after="0"/>
        <w:jc w:val="both"/>
        <w:rPr>
          <w:rStyle w:val="markedcontent"/>
          <w:rFonts w:ascii="Times New Roman" w:hAnsi="Times New Roman" w:cs="Times New Roman"/>
          <w:color w:val="FF0000"/>
          <w:sz w:val="24"/>
          <w:szCs w:val="24"/>
        </w:rPr>
      </w:pPr>
      <w:r w:rsidRPr="00276B53">
        <w:rPr>
          <w:rStyle w:val="markedcontent"/>
          <w:rFonts w:ascii="Times New Roman" w:hAnsi="Times New Roman" w:cs="Times New Roman"/>
          <w:b/>
          <w:color w:val="FF0000"/>
          <w:sz w:val="24"/>
          <w:szCs w:val="24"/>
        </w:rPr>
        <w:t xml:space="preserve">Art. </w:t>
      </w:r>
      <w:r w:rsidR="00276B53">
        <w:rPr>
          <w:rStyle w:val="markedcontent"/>
          <w:rFonts w:ascii="Times New Roman" w:hAnsi="Times New Roman" w:cs="Times New Roman"/>
          <w:b/>
          <w:color w:val="FF0000"/>
          <w:sz w:val="24"/>
          <w:szCs w:val="24"/>
        </w:rPr>
        <w:t>44</w:t>
      </w:r>
      <w:r w:rsidRPr="008A116C">
        <w:rPr>
          <w:rStyle w:val="markedcontent"/>
          <w:rFonts w:ascii="Times New Roman" w:hAnsi="Times New Roman" w:cs="Times New Roman"/>
          <w:color w:val="FF0000"/>
          <w:sz w:val="24"/>
          <w:szCs w:val="24"/>
        </w:rPr>
        <w:t xml:space="preserve"> – A comprovação das despesas realizadas através da conta do FUMPDEC será feita mediante os</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seguintes documentos:</w:t>
      </w:r>
    </w:p>
    <w:p w:rsidR="00270B6E" w:rsidRPr="008A116C" w:rsidRDefault="00CA5BBB" w:rsidP="00CA5BBB">
      <w:pPr>
        <w:spacing w:after="0"/>
        <w:rPr>
          <w:rFonts w:ascii="Times New Roman" w:hAnsi="Times New Roman" w:cs="Times New Roman"/>
          <w:color w:val="FF0000"/>
          <w:sz w:val="24"/>
          <w:szCs w:val="24"/>
        </w:rPr>
      </w:pPr>
      <w:r w:rsidRPr="008A116C">
        <w:rPr>
          <w:rStyle w:val="markedcontent"/>
          <w:rFonts w:ascii="Times New Roman" w:hAnsi="Times New Roman" w:cs="Times New Roman"/>
          <w:color w:val="FF0000"/>
          <w:sz w:val="24"/>
          <w:szCs w:val="24"/>
        </w:rPr>
        <w:t>a) prévio empenho;</w:t>
      </w:r>
      <w:r w:rsidRPr="008A116C">
        <w:rPr>
          <w:rFonts w:ascii="Times New Roman" w:hAnsi="Times New Roman" w:cs="Times New Roman"/>
          <w:color w:val="FF0000"/>
          <w:sz w:val="24"/>
          <w:szCs w:val="24"/>
        </w:rPr>
        <w:br/>
      </w:r>
      <w:r w:rsidRPr="008A116C">
        <w:rPr>
          <w:rStyle w:val="markedcontent"/>
          <w:rFonts w:ascii="Times New Roman" w:hAnsi="Times New Roman" w:cs="Times New Roman"/>
          <w:color w:val="FF0000"/>
          <w:sz w:val="24"/>
          <w:szCs w:val="24"/>
        </w:rPr>
        <w:t>b) fatura, nota fiscal e recibo;</w:t>
      </w:r>
      <w:r w:rsidRPr="008A116C">
        <w:rPr>
          <w:rFonts w:ascii="Times New Roman" w:hAnsi="Times New Roman" w:cs="Times New Roman"/>
          <w:color w:val="FF0000"/>
          <w:sz w:val="24"/>
          <w:szCs w:val="24"/>
        </w:rPr>
        <w:br/>
      </w:r>
      <w:r w:rsidRPr="008A116C">
        <w:rPr>
          <w:rStyle w:val="markedcontent"/>
          <w:rFonts w:ascii="Times New Roman" w:hAnsi="Times New Roman" w:cs="Times New Roman"/>
          <w:color w:val="FF0000"/>
          <w:sz w:val="24"/>
          <w:szCs w:val="24"/>
        </w:rPr>
        <w:t>c) balancete evidenciando receitas e despesas;</w:t>
      </w:r>
      <w:r w:rsidRPr="008A116C">
        <w:rPr>
          <w:rFonts w:ascii="Times New Roman" w:hAnsi="Times New Roman" w:cs="Times New Roman"/>
          <w:color w:val="FF0000"/>
          <w:sz w:val="24"/>
          <w:szCs w:val="24"/>
        </w:rPr>
        <w:br/>
      </w:r>
      <w:r w:rsidRPr="008A116C">
        <w:rPr>
          <w:rStyle w:val="markedcontent"/>
          <w:rFonts w:ascii="Times New Roman" w:hAnsi="Times New Roman" w:cs="Times New Roman"/>
          <w:color w:val="FF0000"/>
          <w:sz w:val="24"/>
          <w:szCs w:val="24"/>
        </w:rPr>
        <w:t>d) nota de pagamento.</w:t>
      </w:r>
      <w:r w:rsidRPr="008A116C">
        <w:rPr>
          <w:rFonts w:ascii="Times New Roman" w:hAnsi="Times New Roman" w:cs="Times New Roman"/>
          <w:color w:val="FF0000"/>
          <w:sz w:val="24"/>
          <w:szCs w:val="24"/>
        </w:rPr>
        <w:br/>
      </w:r>
      <w:r w:rsidRPr="00276B53">
        <w:rPr>
          <w:rStyle w:val="markedcontent"/>
          <w:rFonts w:ascii="Times New Roman" w:hAnsi="Times New Roman" w:cs="Times New Roman"/>
          <w:b/>
          <w:color w:val="FF0000"/>
          <w:sz w:val="24"/>
          <w:szCs w:val="24"/>
        </w:rPr>
        <w:t>Parágrafo único –</w:t>
      </w:r>
      <w:r w:rsidRPr="008A116C">
        <w:rPr>
          <w:rStyle w:val="markedcontent"/>
          <w:rFonts w:ascii="Times New Roman" w:hAnsi="Times New Roman" w:cs="Times New Roman"/>
          <w:color w:val="FF0000"/>
          <w:sz w:val="24"/>
          <w:szCs w:val="24"/>
        </w:rPr>
        <w:t xml:space="preserve"> Todas as despesas efetuadas deverão ser comprovadas e justificadas perante o Conselho.</w:t>
      </w:r>
      <w:r w:rsidRPr="008A116C">
        <w:rPr>
          <w:rFonts w:ascii="Times New Roman" w:hAnsi="Times New Roman" w:cs="Times New Roman"/>
          <w:color w:val="FF0000"/>
          <w:sz w:val="24"/>
          <w:szCs w:val="24"/>
        </w:rPr>
        <w:br/>
      </w:r>
      <w:r w:rsidRPr="00276B53">
        <w:rPr>
          <w:rStyle w:val="markedcontent"/>
          <w:rFonts w:ascii="Times New Roman" w:hAnsi="Times New Roman" w:cs="Times New Roman"/>
          <w:b/>
          <w:color w:val="FF0000"/>
          <w:sz w:val="24"/>
          <w:szCs w:val="24"/>
        </w:rPr>
        <w:t xml:space="preserve">Art. </w:t>
      </w:r>
      <w:r w:rsidR="00276B53">
        <w:rPr>
          <w:rStyle w:val="markedcontent"/>
          <w:rFonts w:ascii="Times New Roman" w:hAnsi="Times New Roman" w:cs="Times New Roman"/>
          <w:b/>
          <w:color w:val="FF0000"/>
          <w:sz w:val="24"/>
          <w:szCs w:val="24"/>
        </w:rPr>
        <w:t>45</w:t>
      </w:r>
      <w:r w:rsidRPr="00276B53">
        <w:rPr>
          <w:rStyle w:val="markedcontent"/>
          <w:rFonts w:ascii="Times New Roman" w:hAnsi="Times New Roman" w:cs="Times New Roman"/>
          <w:b/>
          <w:color w:val="FF0000"/>
          <w:sz w:val="24"/>
          <w:szCs w:val="24"/>
        </w:rPr>
        <w:t xml:space="preserve"> –</w:t>
      </w:r>
      <w:r w:rsidRPr="008A116C">
        <w:rPr>
          <w:rStyle w:val="markedcontent"/>
          <w:rFonts w:ascii="Times New Roman" w:hAnsi="Times New Roman" w:cs="Times New Roman"/>
          <w:color w:val="FF0000"/>
          <w:sz w:val="24"/>
          <w:szCs w:val="24"/>
        </w:rPr>
        <w:t xml:space="preserve"> O FUMPDEC terá suas dotações orçamentárias consignadas anualmente no orçamento</w:t>
      </w:r>
      <w:r w:rsidRPr="008A116C">
        <w:rPr>
          <w:rFonts w:ascii="Times New Roman" w:hAnsi="Times New Roman" w:cs="Times New Roman"/>
          <w:color w:val="FF0000"/>
          <w:sz w:val="24"/>
          <w:szCs w:val="24"/>
        </w:rPr>
        <w:br/>
      </w:r>
      <w:r w:rsidRPr="008A116C">
        <w:rPr>
          <w:rStyle w:val="markedcontent"/>
          <w:rFonts w:ascii="Times New Roman" w:hAnsi="Times New Roman" w:cs="Times New Roman"/>
          <w:color w:val="FF0000"/>
          <w:sz w:val="24"/>
          <w:szCs w:val="24"/>
        </w:rPr>
        <w:t>geral do Município.</w:t>
      </w:r>
      <w:r w:rsidRPr="008A116C">
        <w:rPr>
          <w:rFonts w:ascii="Times New Roman" w:hAnsi="Times New Roman" w:cs="Times New Roman"/>
          <w:color w:val="FF0000"/>
          <w:sz w:val="24"/>
          <w:szCs w:val="24"/>
        </w:rPr>
        <w:br/>
      </w:r>
      <w:r w:rsidRPr="00276B53">
        <w:rPr>
          <w:rStyle w:val="markedcontent"/>
          <w:rFonts w:ascii="Times New Roman" w:hAnsi="Times New Roman" w:cs="Times New Roman"/>
          <w:b/>
          <w:color w:val="FF0000"/>
          <w:sz w:val="24"/>
          <w:szCs w:val="24"/>
        </w:rPr>
        <w:t>§ 1º –</w:t>
      </w:r>
      <w:r w:rsidRPr="008A116C">
        <w:rPr>
          <w:rStyle w:val="markedcontent"/>
          <w:rFonts w:ascii="Times New Roman" w:hAnsi="Times New Roman" w:cs="Times New Roman"/>
          <w:color w:val="FF0000"/>
          <w:sz w:val="24"/>
          <w:szCs w:val="24"/>
        </w:rPr>
        <w:t xml:space="preserve"> A Subsecretaria Geral de Contadoria do</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Município deverá publicar balanço financeiro dos</w:t>
      </w:r>
      <w:r w:rsidRPr="008A116C">
        <w:rPr>
          <w:rFonts w:ascii="Times New Roman" w:hAnsi="Times New Roman" w:cs="Times New Roman"/>
          <w:color w:val="FF0000"/>
          <w:sz w:val="24"/>
          <w:szCs w:val="24"/>
        </w:rPr>
        <w:br/>
      </w:r>
      <w:r w:rsidRPr="008A116C">
        <w:rPr>
          <w:rStyle w:val="markedcontent"/>
          <w:rFonts w:ascii="Times New Roman" w:hAnsi="Times New Roman" w:cs="Times New Roman"/>
          <w:color w:val="FF0000"/>
          <w:sz w:val="24"/>
          <w:szCs w:val="24"/>
        </w:rPr>
        <w:t>recursos do fundo, semestralmente, de acordo com</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a legislação pertinente.</w:t>
      </w:r>
      <w:r w:rsidRPr="008A116C">
        <w:rPr>
          <w:rFonts w:ascii="Times New Roman" w:hAnsi="Times New Roman" w:cs="Times New Roman"/>
          <w:color w:val="FF0000"/>
          <w:sz w:val="24"/>
          <w:szCs w:val="24"/>
        </w:rPr>
        <w:br/>
      </w:r>
      <w:r w:rsidRPr="00276B53">
        <w:rPr>
          <w:rStyle w:val="markedcontent"/>
          <w:rFonts w:ascii="Times New Roman" w:hAnsi="Times New Roman" w:cs="Times New Roman"/>
          <w:b/>
          <w:color w:val="FF0000"/>
          <w:sz w:val="24"/>
          <w:szCs w:val="24"/>
        </w:rPr>
        <w:t>§ 2º –</w:t>
      </w:r>
      <w:r w:rsidRPr="008A116C">
        <w:rPr>
          <w:rStyle w:val="markedcontent"/>
          <w:rFonts w:ascii="Times New Roman" w:hAnsi="Times New Roman" w:cs="Times New Roman"/>
          <w:color w:val="FF0000"/>
          <w:sz w:val="24"/>
          <w:szCs w:val="24"/>
        </w:rPr>
        <w:t xml:space="preserve"> A prestação de contas será consolidada</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por ocasião do encerramento do correspondente</w:t>
      </w:r>
      <w:r w:rsidRPr="008A116C">
        <w:rPr>
          <w:rFonts w:ascii="Times New Roman" w:hAnsi="Times New Roman" w:cs="Times New Roman"/>
          <w:color w:val="FF0000"/>
          <w:sz w:val="24"/>
          <w:szCs w:val="24"/>
        </w:rPr>
        <w:br/>
      </w:r>
      <w:r w:rsidRPr="008A116C">
        <w:rPr>
          <w:rStyle w:val="markedcontent"/>
          <w:rFonts w:ascii="Times New Roman" w:hAnsi="Times New Roman" w:cs="Times New Roman"/>
          <w:color w:val="FF0000"/>
          <w:sz w:val="24"/>
          <w:szCs w:val="24"/>
        </w:rPr>
        <w:t>exercício, publicada no Diário Oficial do Município e</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disponibilizada no Portal de Transparência.</w:t>
      </w:r>
      <w:r w:rsidRPr="008A116C">
        <w:rPr>
          <w:rFonts w:ascii="Times New Roman" w:hAnsi="Times New Roman" w:cs="Times New Roman"/>
          <w:color w:val="FF0000"/>
          <w:sz w:val="24"/>
          <w:szCs w:val="24"/>
        </w:rPr>
        <w:br/>
      </w:r>
      <w:r w:rsidRPr="00276B53">
        <w:rPr>
          <w:rStyle w:val="markedcontent"/>
          <w:rFonts w:ascii="Times New Roman" w:hAnsi="Times New Roman" w:cs="Times New Roman"/>
          <w:b/>
          <w:color w:val="FF0000"/>
          <w:sz w:val="24"/>
          <w:szCs w:val="24"/>
        </w:rPr>
        <w:t xml:space="preserve">Art. </w:t>
      </w:r>
      <w:r w:rsidR="00276B53">
        <w:rPr>
          <w:rStyle w:val="markedcontent"/>
          <w:rFonts w:ascii="Times New Roman" w:hAnsi="Times New Roman" w:cs="Times New Roman"/>
          <w:b/>
          <w:color w:val="FF0000"/>
          <w:sz w:val="24"/>
          <w:szCs w:val="24"/>
        </w:rPr>
        <w:t>46</w:t>
      </w:r>
      <w:r w:rsidRPr="00276B53">
        <w:rPr>
          <w:rStyle w:val="markedcontent"/>
          <w:rFonts w:ascii="Times New Roman" w:hAnsi="Times New Roman" w:cs="Times New Roman"/>
          <w:b/>
          <w:color w:val="FF0000"/>
          <w:sz w:val="24"/>
          <w:szCs w:val="24"/>
        </w:rPr>
        <w:t xml:space="preserve"> –</w:t>
      </w:r>
      <w:r w:rsidRPr="008A116C">
        <w:rPr>
          <w:rStyle w:val="markedcontent"/>
          <w:rFonts w:ascii="Times New Roman" w:hAnsi="Times New Roman" w:cs="Times New Roman"/>
          <w:color w:val="FF0000"/>
          <w:sz w:val="24"/>
          <w:szCs w:val="24"/>
        </w:rPr>
        <w:t xml:space="preserve"> A contabilidade do FUMPDEC tem por</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objetivo evidenciar a sua situação financeira, patrimonial e orçamentária, observ</w:t>
      </w:r>
      <w:bookmarkStart w:id="0" w:name="_GoBack"/>
      <w:bookmarkEnd w:id="0"/>
      <w:r w:rsidRPr="008A116C">
        <w:rPr>
          <w:rStyle w:val="markedcontent"/>
          <w:rFonts w:ascii="Times New Roman" w:hAnsi="Times New Roman" w:cs="Times New Roman"/>
          <w:color w:val="FF0000"/>
          <w:sz w:val="24"/>
          <w:szCs w:val="24"/>
        </w:rPr>
        <w:t>ados os padrões e normas</w:t>
      </w:r>
      <w:r w:rsidRPr="008A116C">
        <w:rPr>
          <w:rFonts w:ascii="Times New Roman" w:hAnsi="Times New Roman" w:cs="Times New Roman"/>
          <w:color w:val="FF0000"/>
          <w:sz w:val="24"/>
          <w:szCs w:val="24"/>
        </w:rPr>
        <w:t xml:space="preserve"> </w:t>
      </w:r>
      <w:r w:rsidRPr="008A116C">
        <w:rPr>
          <w:rStyle w:val="markedcontent"/>
          <w:rFonts w:ascii="Times New Roman" w:hAnsi="Times New Roman" w:cs="Times New Roman"/>
          <w:color w:val="FF0000"/>
          <w:sz w:val="24"/>
          <w:szCs w:val="24"/>
        </w:rPr>
        <w:t>estabelecidos na legislação pertinente.</w:t>
      </w:r>
    </w:p>
    <w:sectPr w:rsidR="00270B6E" w:rsidRPr="008A116C" w:rsidSect="00046923">
      <w:foot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940292"/>
      <w:docPartObj>
        <w:docPartGallery w:val="Page Numbers (Bottom of Page)"/>
        <w:docPartUnique/>
      </w:docPartObj>
    </w:sdtPr>
    <w:sdtEndPr/>
    <w:sdtContent>
      <w:p w:rsidR="00255D59" w:rsidRDefault="00276B53">
        <w:pPr>
          <w:pStyle w:val="Rodap"/>
          <w:jc w:val="right"/>
        </w:pPr>
        <w:r>
          <w:fldChar w:fldCharType="begin"/>
        </w:r>
        <w:r>
          <w:instrText>PAGE   \* MERGEFORMAT</w:instrText>
        </w:r>
        <w:r>
          <w:fldChar w:fldCharType="separate"/>
        </w:r>
        <w:r>
          <w:rPr>
            <w:noProof/>
          </w:rPr>
          <w:t>5</w:t>
        </w:r>
        <w:r>
          <w:fldChar w:fldCharType="end"/>
        </w:r>
      </w:p>
    </w:sdtContent>
  </w:sdt>
  <w:p w:rsidR="00255D59" w:rsidRDefault="00276B53">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53"/>
    <w:rsid w:val="00013E4B"/>
    <w:rsid w:val="00165E33"/>
    <w:rsid w:val="00270B6E"/>
    <w:rsid w:val="00276B53"/>
    <w:rsid w:val="002807EA"/>
    <w:rsid w:val="003138F7"/>
    <w:rsid w:val="00330578"/>
    <w:rsid w:val="0037528A"/>
    <w:rsid w:val="00421853"/>
    <w:rsid w:val="00450840"/>
    <w:rsid w:val="00451992"/>
    <w:rsid w:val="004C7B6B"/>
    <w:rsid w:val="008A116C"/>
    <w:rsid w:val="009424D1"/>
    <w:rsid w:val="009B57F7"/>
    <w:rsid w:val="00A6557C"/>
    <w:rsid w:val="00A83290"/>
    <w:rsid w:val="00BA3A6F"/>
    <w:rsid w:val="00C413DE"/>
    <w:rsid w:val="00CA5BBB"/>
    <w:rsid w:val="00E41015"/>
    <w:rsid w:val="00FB1FFF"/>
    <w:rsid w:val="00FE7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E7C9"/>
  <w15:chartTrackingRefBased/>
  <w15:docId w15:val="{8F9E3933-F374-470F-84D3-594D493F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basedOn w:val="Fontepargpadro"/>
    <w:rsid w:val="00421853"/>
  </w:style>
  <w:style w:type="paragraph" w:styleId="Rodap">
    <w:name w:val="footer"/>
    <w:basedOn w:val="Normal"/>
    <w:link w:val="RodapChar"/>
    <w:uiPriority w:val="99"/>
    <w:unhideWhenUsed/>
    <w:rsid w:val="00421853"/>
    <w:pPr>
      <w:tabs>
        <w:tab w:val="center" w:pos="4252"/>
        <w:tab w:val="right" w:pos="8504"/>
      </w:tabs>
      <w:spacing w:after="0" w:line="240" w:lineRule="auto"/>
    </w:pPr>
  </w:style>
  <w:style w:type="character" w:customStyle="1" w:styleId="RodapChar">
    <w:name w:val="Rodapé Char"/>
    <w:basedOn w:val="Fontepargpadro"/>
    <w:link w:val="Rodap"/>
    <w:uiPriority w:val="99"/>
    <w:rsid w:val="0042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3140</Words>
  <Characters>16960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Penha Rodrigues</dc:creator>
  <cp:keywords/>
  <dc:description/>
  <cp:lastModifiedBy>Maria da Penha Rodrigues</cp:lastModifiedBy>
  <cp:revision>2</cp:revision>
  <dcterms:created xsi:type="dcterms:W3CDTF">2022-11-03T15:17:00Z</dcterms:created>
  <dcterms:modified xsi:type="dcterms:W3CDTF">2022-11-03T19:57:00Z</dcterms:modified>
</cp:coreProperties>
</file>